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50018" w14:textId="77777777" w:rsidR="00E13BDF" w:rsidRDefault="00E13BDF" w:rsidP="00E13BDF">
      <w:pPr>
        <w:pStyle w:val="Nzev"/>
        <w:rPr>
          <w:rFonts w:ascii="Verdana" w:hAnsi="Verdana" w:cs="Arial"/>
          <w:sz w:val="20"/>
        </w:rPr>
      </w:pPr>
    </w:p>
    <w:p w14:paraId="4B11678B" w14:textId="77777777" w:rsidR="00E13BDF" w:rsidRDefault="00E13BDF" w:rsidP="00E13BDF">
      <w:pPr>
        <w:pStyle w:val="Nzev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POŽÁRNĚ BEZPEČNOSTNÍ ŘEŠENÍ</w:t>
      </w:r>
    </w:p>
    <w:p w14:paraId="75BE1CA1" w14:textId="519DA304" w:rsidR="00E13BDF" w:rsidRDefault="00E13BDF" w:rsidP="00E13BDF">
      <w:pPr>
        <w:jc w:val="center"/>
        <w:rPr>
          <w:rFonts w:ascii="Verdana" w:hAnsi="Verdana" w:cs="Arial"/>
          <w:b/>
        </w:rPr>
      </w:pPr>
      <w:r>
        <w:rPr>
          <w:rFonts w:ascii="Verdana" w:hAnsi="Verdana" w:cs="Arial"/>
        </w:rPr>
        <w:t xml:space="preserve">Číslo PO </w:t>
      </w:r>
      <w:r>
        <w:rPr>
          <w:rFonts w:ascii="Verdana" w:hAnsi="Verdana" w:cs="Arial"/>
          <w:b/>
        </w:rPr>
        <w:t>20205</w:t>
      </w:r>
    </w:p>
    <w:p w14:paraId="195D443A" w14:textId="77777777" w:rsidR="00E13BDF" w:rsidRDefault="00E13BDF" w:rsidP="00E13BDF">
      <w:pPr>
        <w:jc w:val="center"/>
        <w:rPr>
          <w:rFonts w:ascii="Verdana" w:hAnsi="Verdana" w:cs="Arial"/>
        </w:rPr>
      </w:pPr>
    </w:p>
    <w:p w14:paraId="2A0F22BD" w14:textId="06A966EF" w:rsidR="00E13BDF" w:rsidRDefault="00E13BDF" w:rsidP="00E13BDF">
      <w:pPr>
        <w:rPr>
          <w:rFonts w:ascii="Verdana" w:hAnsi="Verdana" w:cs="Arial"/>
        </w:rPr>
      </w:pPr>
      <w:r>
        <w:rPr>
          <w:rFonts w:ascii="Verdana" w:hAnsi="Verdana" w:cs="Arial"/>
          <w:b/>
        </w:rPr>
        <w:t>Stavba:</w:t>
      </w:r>
      <w:r>
        <w:rPr>
          <w:rFonts w:ascii="Verdana" w:hAnsi="Verdana" w:cs="Arial"/>
        </w:rPr>
        <w:t xml:space="preserve"> Stavební úpravy a oprava vzduchotechniky</w:t>
      </w:r>
    </w:p>
    <w:p w14:paraId="21B472F2" w14:textId="77777777" w:rsidR="00E13BDF" w:rsidRDefault="00E13BDF" w:rsidP="00E13BDF">
      <w:pPr>
        <w:rPr>
          <w:rFonts w:ascii="Verdana" w:hAnsi="Verdana" w:cs="Arial"/>
        </w:rPr>
      </w:pPr>
    </w:p>
    <w:p w14:paraId="22AA6FEE" w14:textId="2BDE97EC" w:rsidR="00E13BDF" w:rsidRDefault="00E13BDF" w:rsidP="00E13BDF">
      <w:pPr>
        <w:rPr>
          <w:rFonts w:ascii="Verdana" w:hAnsi="Verdana" w:cs="Arial"/>
          <w:b/>
          <w:i/>
        </w:rPr>
      </w:pPr>
      <w:r>
        <w:rPr>
          <w:rFonts w:ascii="Verdana" w:hAnsi="Verdana" w:cs="Arial"/>
          <w:b/>
        </w:rPr>
        <w:t>Druh dokumentace</w:t>
      </w:r>
      <w:r>
        <w:rPr>
          <w:rFonts w:ascii="Verdana" w:hAnsi="Verdana" w:cs="Arial"/>
        </w:rPr>
        <w:t xml:space="preserve"> </w:t>
      </w:r>
      <w:r>
        <w:rPr>
          <w:rFonts w:ascii="Verdana" w:hAnsi="Verdana" w:cs="Arial"/>
          <w:b/>
        </w:rPr>
        <w:t>(účel)</w:t>
      </w:r>
      <w:r>
        <w:rPr>
          <w:rFonts w:ascii="Verdana" w:hAnsi="Verdana" w:cs="Arial"/>
        </w:rPr>
        <w:t xml:space="preserve">: Dokumentace pro stavební povolení </w:t>
      </w:r>
    </w:p>
    <w:p w14:paraId="7F94B1E8" w14:textId="77777777" w:rsidR="00E13BDF" w:rsidRDefault="00E13BDF" w:rsidP="00E13BDF">
      <w:pPr>
        <w:rPr>
          <w:rFonts w:ascii="Verdana" w:hAnsi="Verdana" w:cs="Arial"/>
        </w:rPr>
      </w:pPr>
    </w:p>
    <w:p w14:paraId="067A172F" w14:textId="54EAFFB5" w:rsidR="00E13BDF" w:rsidRDefault="00E13BDF" w:rsidP="00E13BDF">
      <w:pPr>
        <w:rPr>
          <w:rFonts w:ascii="Verdana" w:hAnsi="Verdana" w:cs="Arial"/>
        </w:rPr>
      </w:pPr>
      <w:r>
        <w:rPr>
          <w:rFonts w:ascii="Verdana" w:hAnsi="Verdana" w:cs="Arial"/>
          <w:b/>
        </w:rPr>
        <w:t xml:space="preserve">Místo stavby: </w:t>
      </w:r>
      <w:r>
        <w:rPr>
          <w:rFonts w:ascii="Verdana" w:hAnsi="Verdana" w:cs="Arial"/>
        </w:rPr>
        <w:t>Praha, Smíchov č. p. 1007, U Santošky č. o. 1, 15000 Praha 5</w:t>
      </w:r>
    </w:p>
    <w:p w14:paraId="14D809F8" w14:textId="77777777" w:rsidR="00E13BDF" w:rsidRDefault="00E13BDF" w:rsidP="00E13BDF">
      <w:pPr>
        <w:rPr>
          <w:rFonts w:ascii="Verdana" w:hAnsi="Verdana" w:cs="Arial"/>
          <w:b/>
        </w:rPr>
      </w:pPr>
    </w:p>
    <w:p w14:paraId="3F0322CB" w14:textId="77777777" w:rsidR="00E13BDF" w:rsidRDefault="00E13BDF" w:rsidP="00E13BDF">
      <w:pPr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Jméno (název) a adresa (sídlo) stavebníka: </w:t>
      </w:r>
    </w:p>
    <w:p w14:paraId="765AAC52" w14:textId="26C550A9" w:rsidR="00E13BDF" w:rsidRDefault="00AF0C03" w:rsidP="00E13BDF">
      <w:pPr>
        <w:rPr>
          <w:rFonts w:ascii="Verdana" w:hAnsi="Verdana" w:cs="Arial"/>
        </w:rPr>
      </w:pPr>
      <w:r>
        <w:rPr>
          <w:rFonts w:ascii="Verdana" w:hAnsi="Verdana" w:cs="Arial"/>
        </w:rPr>
        <w:t>Městská část Praha 5, nám. 14.října 1381/4, 15022 Praha Smíchov</w:t>
      </w:r>
    </w:p>
    <w:p w14:paraId="0F91B92F" w14:textId="77777777" w:rsidR="00E13BDF" w:rsidRDefault="00E13BDF" w:rsidP="00E13BDF">
      <w:pPr>
        <w:rPr>
          <w:rFonts w:ascii="Verdana" w:hAnsi="Verdana" w:cs="Arial"/>
        </w:rPr>
      </w:pPr>
    </w:p>
    <w:p w14:paraId="6479E90F" w14:textId="77777777" w:rsidR="00E13BDF" w:rsidRDefault="00E13BDF" w:rsidP="00E13BDF">
      <w:pPr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Projektant: </w:t>
      </w:r>
    </w:p>
    <w:p w14:paraId="33EECC00" w14:textId="77777777" w:rsidR="00E13BDF" w:rsidRDefault="00E13BDF" w:rsidP="00E13BDF">
      <w:pPr>
        <w:rPr>
          <w:rFonts w:ascii="Verdana" w:hAnsi="Verdana" w:cs="Arial"/>
        </w:rPr>
      </w:pPr>
      <w:r>
        <w:rPr>
          <w:rFonts w:ascii="Verdana" w:hAnsi="Verdana" w:cs="Arial"/>
        </w:rPr>
        <w:t xml:space="preserve">Lukáš Hanžl, Czech </w:t>
      </w:r>
      <w:proofErr w:type="spellStart"/>
      <w:r>
        <w:rPr>
          <w:rFonts w:ascii="Verdana" w:hAnsi="Verdana" w:cs="Arial"/>
        </w:rPr>
        <w:t>Buildings</w:t>
      </w:r>
      <w:proofErr w:type="spellEnd"/>
      <w:r>
        <w:rPr>
          <w:rFonts w:ascii="Verdana" w:hAnsi="Verdana" w:cs="Arial"/>
        </w:rPr>
        <w:t xml:space="preserve">, s r.o., Ostrovského 1213/23, 150 00 Praha 5- Smíchov </w:t>
      </w:r>
    </w:p>
    <w:p w14:paraId="6B14F6E3" w14:textId="77777777" w:rsidR="00E13BDF" w:rsidRDefault="00E13BDF" w:rsidP="00E13BDF">
      <w:pPr>
        <w:rPr>
          <w:rFonts w:ascii="Verdana" w:hAnsi="Verdana" w:cs="Arial"/>
        </w:rPr>
      </w:pPr>
    </w:p>
    <w:p w14:paraId="1E5048F8" w14:textId="77777777" w:rsidR="00E13BDF" w:rsidRDefault="00E13BDF" w:rsidP="00E13BDF">
      <w:pPr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Důvod vypracování požárně bezpečnostního řešení vyplývá z požadavku:</w:t>
      </w:r>
    </w:p>
    <w:p w14:paraId="090C1828" w14:textId="77777777" w:rsidR="00E13BDF" w:rsidRDefault="00E13BDF" w:rsidP="00E13BDF">
      <w:pPr>
        <w:rPr>
          <w:rFonts w:ascii="Verdana" w:hAnsi="Verdana" w:cs="Arial"/>
        </w:rPr>
      </w:pPr>
      <w:r>
        <w:rPr>
          <w:rFonts w:ascii="Verdana" w:hAnsi="Verdana" w:cs="Arial"/>
        </w:rPr>
        <w:t>§ 156 zákona číslo 183/2006 Sb., O územním plánování a stavebním řádu (stavební zákon), § 31 odst. 1 písm. c) zákona číslo 133/1985 Sb., o požární ochraně, ve znění pozdějších předpisů.</w:t>
      </w:r>
    </w:p>
    <w:p w14:paraId="300763A4" w14:textId="77777777" w:rsidR="00E13BDF" w:rsidRDefault="00E13BDF" w:rsidP="00E13BDF">
      <w:pPr>
        <w:rPr>
          <w:rFonts w:ascii="Verdana" w:hAnsi="Verdana" w:cs="Arial"/>
        </w:rPr>
      </w:pPr>
    </w:p>
    <w:p w14:paraId="26864B65" w14:textId="77777777" w:rsidR="00E13BDF" w:rsidRDefault="00E13BDF" w:rsidP="00E13BDF">
      <w:pPr>
        <w:rPr>
          <w:rFonts w:ascii="Verdana" w:hAnsi="Verdana" w:cs="Arial"/>
        </w:rPr>
      </w:pPr>
    </w:p>
    <w:p w14:paraId="090719BE" w14:textId="77777777" w:rsidR="00E13BDF" w:rsidRDefault="00E13BDF" w:rsidP="00E13BDF">
      <w:pPr>
        <w:rPr>
          <w:rFonts w:ascii="Verdana" w:hAnsi="Verdana" w:cs="Arial"/>
        </w:rPr>
      </w:pPr>
      <w:r>
        <w:rPr>
          <w:rFonts w:ascii="Verdana" w:hAnsi="Verdana" w:cs="Arial"/>
          <w:b/>
        </w:rPr>
        <w:t xml:space="preserve">Požárně bezpečnostní řešení </w:t>
      </w:r>
      <w:proofErr w:type="gramStart"/>
      <w:r>
        <w:rPr>
          <w:rFonts w:ascii="Verdana" w:hAnsi="Verdana" w:cs="Arial"/>
          <w:b/>
        </w:rPr>
        <w:t xml:space="preserve">vypracoval:   </w:t>
      </w:r>
      <w:proofErr w:type="gramEnd"/>
      <w:r>
        <w:rPr>
          <w:rFonts w:ascii="Verdana" w:hAnsi="Verdana" w:cs="Arial"/>
          <w:b/>
        </w:rPr>
        <w:t xml:space="preserve">                                 </w:t>
      </w:r>
      <w:r>
        <w:rPr>
          <w:rFonts w:ascii="Verdana" w:hAnsi="Verdana" w:cs="Arial"/>
        </w:rPr>
        <w:t>Ing. Vlastimil Počta</w:t>
      </w:r>
    </w:p>
    <w:p w14:paraId="70733C67" w14:textId="77777777" w:rsidR="00E13BDF" w:rsidRDefault="00E13BDF" w:rsidP="00E13BDF">
      <w:pPr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Za Opusem 1232</w:t>
      </w:r>
    </w:p>
    <w:p w14:paraId="0FE125F8" w14:textId="77777777" w:rsidR="00E13BDF" w:rsidRDefault="00E13BDF" w:rsidP="00E13BDF">
      <w:pPr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156 00 Zbraslav</w:t>
      </w:r>
    </w:p>
    <w:p w14:paraId="4B7A59F5" w14:textId="77777777" w:rsidR="00E13BDF" w:rsidRDefault="00E13BDF" w:rsidP="00E13BDF">
      <w:pPr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tel. 603720188</w:t>
      </w:r>
    </w:p>
    <w:p w14:paraId="2FD9F50E" w14:textId="77777777" w:rsidR="00E13BDF" w:rsidRDefault="00E13BDF" w:rsidP="00E13BDF">
      <w:pPr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ČKAIT: 0007471</w:t>
      </w:r>
    </w:p>
    <w:p w14:paraId="579AE6E3" w14:textId="77777777" w:rsidR="00E13BDF" w:rsidRDefault="00E13BDF" w:rsidP="00E13BDF">
      <w:pPr>
        <w:rPr>
          <w:rFonts w:ascii="Verdana" w:hAnsi="Verdana" w:cs="Arial"/>
        </w:rPr>
      </w:pPr>
    </w:p>
    <w:p w14:paraId="6C987345" w14:textId="77777777" w:rsidR="00E13BDF" w:rsidRDefault="00E13BDF" w:rsidP="00E13BDF">
      <w:pPr>
        <w:rPr>
          <w:rFonts w:ascii="Verdana" w:hAnsi="Verdana" w:cs="Arial"/>
          <w:b/>
        </w:rPr>
      </w:pPr>
    </w:p>
    <w:p w14:paraId="2F8B11FB" w14:textId="77777777" w:rsidR="00E13BDF" w:rsidRDefault="00E13BDF" w:rsidP="00E13BDF">
      <w:pPr>
        <w:rPr>
          <w:rFonts w:ascii="Verdana" w:hAnsi="Verdana" w:cs="Arial"/>
          <w:b/>
        </w:rPr>
      </w:pPr>
    </w:p>
    <w:p w14:paraId="053DA407" w14:textId="77777777" w:rsidR="00E13BDF" w:rsidRDefault="00E13BDF" w:rsidP="00E13BDF">
      <w:pPr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Použitá právní norma:</w:t>
      </w:r>
    </w:p>
    <w:p w14:paraId="28CA4BDA" w14:textId="77777777" w:rsidR="00E13BDF" w:rsidRDefault="00E13BDF" w:rsidP="00E13BDF">
      <w:pPr>
        <w:rPr>
          <w:rFonts w:ascii="Verdana" w:hAnsi="Verdana" w:cs="Arial"/>
        </w:rPr>
      </w:pPr>
      <w:r>
        <w:rPr>
          <w:rFonts w:ascii="Verdana" w:hAnsi="Verdana" w:cs="Arial"/>
        </w:rPr>
        <w:t>Požárně bezpečnostní řešení bylo vypracováno podle vyhlášky Ministerstva vnitra číslo 246/2001 Sb., o stanovení podmínek požární bezpečnosti a výkonu státního požárního dozoru (vyhláška o požární prevenci), kterou se provádějí některá ustanovení zákona číslo 133/1985 Sb., o požární ochraně, ve znění pozdějších předpisů.</w:t>
      </w:r>
    </w:p>
    <w:p w14:paraId="73CCC395" w14:textId="77777777" w:rsidR="00E13BDF" w:rsidRDefault="00E13BDF" w:rsidP="00E13BDF">
      <w:pPr>
        <w:rPr>
          <w:rFonts w:ascii="Verdana" w:hAnsi="Verdana" w:cs="Arial"/>
        </w:rPr>
      </w:pPr>
    </w:p>
    <w:p w14:paraId="11781FB8" w14:textId="77777777" w:rsidR="00E13BDF" w:rsidRDefault="00E13BDF" w:rsidP="00E13BDF">
      <w:pPr>
        <w:rPr>
          <w:rFonts w:ascii="Verdana" w:hAnsi="Verdana" w:cs="Arial"/>
          <w:b/>
        </w:rPr>
      </w:pPr>
    </w:p>
    <w:p w14:paraId="4865A199" w14:textId="77777777" w:rsidR="00E13BDF" w:rsidRDefault="00E13BDF" w:rsidP="00E13BDF">
      <w:pPr>
        <w:rPr>
          <w:rFonts w:ascii="Verdana" w:hAnsi="Verdana" w:cs="Arial"/>
        </w:rPr>
      </w:pPr>
      <w:r>
        <w:rPr>
          <w:rFonts w:ascii="Verdana" w:hAnsi="Verdana" w:cs="Arial"/>
          <w:b/>
        </w:rPr>
        <w:t xml:space="preserve">Datum: </w:t>
      </w:r>
      <w:r>
        <w:rPr>
          <w:rFonts w:ascii="Verdana" w:hAnsi="Verdana" w:cs="Arial"/>
        </w:rPr>
        <w:t>II/2020</w:t>
      </w:r>
    </w:p>
    <w:p w14:paraId="7DF5368E" w14:textId="77777777" w:rsidR="00E13BDF" w:rsidRDefault="00E13BDF" w:rsidP="00E13BDF">
      <w:pPr>
        <w:rPr>
          <w:rFonts w:ascii="Verdana" w:hAnsi="Verdana" w:cs="Arial"/>
          <w:b/>
        </w:rPr>
      </w:pPr>
    </w:p>
    <w:p w14:paraId="433AECD5" w14:textId="31C14D08" w:rsidR="00E13BDF" w:rsidRDefault="00E13BDF" w:rsidP="00E13BDF">
      <w:pPr>
        <w:rPr>
          <w:rFonts w:ascii="Verdana" w:hAnsi="Verdana" w:cs="Arial"/>
        </w:rPr>
      </w:pPr>
      <w:r>
        <w:rPr>
          <w:rFonts w:ascii="Verdana" w:hAnsi="Verdana" w:cs="Arial"/>
        </w:rPr>
        <w:t xml:space="preserve">Toto požárně bezpečnostní řešení obsahuje </w:t>
      </w:r>
      <w:r w:rsidR="009C3F1E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stran včetně strany titulní a je vypracováno v sedmi výtiscích.</w:t>
      </w:r>
    </w:p>
    <w:p w14:paraId="469C7BF9" w14:textId="77777777" w:rsidR="00E13BDF" w:rsidRDefault="00E13BDF" w:rsidP="00E13BDF">
      <w:pPr>
        <w:rPr>
          <w:rFonts w:ascii="Verdana" w:hAnsi="Verdana" w:cs="Arial"/>
        </w:rPr>
      </w:pPr>
    </w:p>
    <w:p w14:paraId="7C4CDC11" w14:textId="77777777" w:rsidR="00E13BDF" w:rsidRDefault="00E13BDF" w:rsidP="00E13BDF">
      <w:pPr>
        <w:rPr>
          <w:rFonts w:ascii="Verdana" w:hAnsi="Verdana" w:cs="Arial"/>
        </w:rPr>
      </w:pPr>
    </w:p>
    <w:p w14:paraId="2BA3657F" w14:textId="77777777" w:rsidR="00E13BDF" w:rsidRDefault="00E13BDF" w:rsidP="00E13BDF">
      <w:pPr>
        <w:rPr>
          <w:rFonts w:ascii="Verdana" w:hAnsi="Verdana" w:cs="Arial"/>
        </w:rPr>
      </w:pPr>
    </w:p>
    <w:p w14:paraId="36799393" w14:textId="77777777" w:rsidR="00E13BDF" w:rsidRDefault="00E13BDF" w:rsidP="00E13BDF">
      <w:pPr>
        <w:rPr>
          <w:rFonts w:ascii="Verdana" w:hAnsi="Verdana" w:cs="Arial"/>
        </w:rPr>
      </w:pPr>
    </w:p>
    <w:p w14:paraId="711F5174" w14:textId="77777777" w:rsidR="00E13BDF" w:rsidRDefault="00E13BDF" w:rsidP="00E13BDF">
      <w:pPr>
        <w:rPr>
          <w:rFonts w:ascii="Verdana" w:hAnsi="Verdana" w:cs="Arial"/>
        </w:rPr>
      </w:pPr>
    </w:p>
    <w:p w14:paraId="5984D449" w14:textId="77777777" w:rsidR="00E13BDF" w:rsidRDefault="00E13BDF" w:rsidP="00E13BDF">
      <w:pPr>
        <w:rPr>
          <w:rFonts w:ascii="Verdana" w:hAnsi="Verdana" w:cs="Arial"/>
        </w:rPr>
      </w:pPr>
    </w:p>
    <w:p w14:paraId="57D0EC2E" w14:textId="77777777" w:rsidR="00E13BDF" w:rsidRDefault="00E13BDF" w:rsidP="00E13BDF">
      <w:pPr>
        <w:rPr>
          <w:rFonts w:ascii="Verdana" w:hAnsi="Verdana" w:cs="Arial"/>
        </w:rPr>
      </w:pPr>
    </w:p>
    <w:p w14:paraId="05017DA0" w14:textId="77777777" w:rsidR="00E13BDF" w:rsidRDefault="00E13BDF" w:rsidP="00E13BDF">
      <w:pPr>
        <w:rPr>
          <w:rFonts w:ascii="Verdana" w:hAnsi="Verdana" w:cs="Arial"/>
        </w:rPr>
      </w:pPr>
    </w:p>
    <w:p w14:paraId="253D1F98" w14:textId="77777777" w:rsidR="00E13BDF" w:rsidRDefault="00E13BDF" w:rsidP="00E13BDF">
      <w:pPr>
        <w:rPr>
          <w:rFonts w:ascii="Verdana" w:hAnsi="Verdana" w:cs="Arial"/>
        </w:rPr>
      </w:pPr>
    </w:p>
    <w:p w14:paraId="34F1D419" w14:textId="77777777" w:rsidR="00E13BDF" w:rsidRDefault="00E13BDF" w:rsidP="00E13BDF">
      <w:pPr>
        <w:rPr>
          <w:rFonts w:ascii="Verdana" w:hAnsi="Verdana" w:cs="Arial"/>
          <w:b/>
        </w:rPr>
      </w:pPr>
    </w:p>
    <w:p w14:paraId="3C62A0AB" w14:textId="77777777" w:rsidR="00E13BDF" w:rsidRDefault="00E13BDF" w:rsidP="00E13BDF">
      <w:pPr>
        <w:rPr>
          <w:rFonts w:ascii="Verdana" w:hAnsi="Verdana" w:cs="Arial"/>
          <w:b/>
        </w:rPr>
      </w:pPr>
    </w:p>
    <w:p w14:paraId="2EBA94F1" w14:textId="77777777" w:rsidR="00E13BDF" w:rsidRDefault="00E13BDF" w:rsidP="00E13BDF">
      <w:pPr>
        <w:rPr>
          <w:rFonts w:ascii="Verdana" w:hAnsi="Verdana" w:cs="Arial"/>
          <w:b/>
        </w:rPr>
      </w:pPr>
    </w:p>
    <w:p w14:paraId="46F0ACB4" w14:textId="4C31898F" w:rsidR="00E13BDF" w:rsidRDefault="00E13BDF" w:rsidP="00E13BDF">
      <w:pPr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Vyhotovení číslo:</w:t>
      </w:r>
    </w:p>
    <w:p w14:paraId="23770BF7" w14:textId="77777777" w:rsidR="002F6FDD" w:rsidRDefault="002F6FDD" w:rsidP="00E13BDF">
      <w:pPr>
        <w:rPr>
          <w:rFonts w:ascii="Verdana" w:hAnsi="Verdana" w:cs="Arial"/>
          <w:b/>
        </w:rPr>
      </w:pPr>
    </w:p>
    <w:p w14:paraId="713CEF61" w14:textId="77777777" w:rsidR="00AF0C03" w:rsidRDefault="00AF0C03" w:rsidP="00AF0C03">
      <w:pPr>
        <w:pStyle w:val="Nadpis5"/>
        <w:rPr>
          <w:rFonts w:ascii="Verdana" w:hAnsi="Verdana" w:cs="Arial"/>
          <w:b/>
        </w:rPr>
      </w:pPr>
      <w:r>
        <w:rPr>
          <w:rFonts w:ascii="Verdana" w:hAnsi="Verdana" w:cs="Arial"/>
        </w:rPr>
        <w:lastRenderedPageBreak/>
        <w:t>OBSAH</w:t>
      </w:r>
    </w:p>
    <w:p w14:paraId="49B85B77" w14:textId="77777777" w:rsidR="00AF0C03" w:rsidRDefault="00AF0C03" w:rsidP="00AF0C03">
      <w:pPr>
        <w:ind w:left="142" w:hanging="142"/>
        <w:rPr>
          <w:rFonts w:ascii="Verdana" w:hAnsi="Verdana" w:cs="Arial"/>
          <w:b/>
        </w:rPr>
      </w:pPr>
    </w:p>
    <w:p w14:paraId="4099CE8E" w14:textId="7EB6E914" w:rsidR="00AF0C03" w:rsidRDefault="00AF0C03" w:rsidP="00AF0C03">
      <w:pPr>
        <w:pStyle w:val="Nadpis1"/>
        <w:spacing w:after="0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ÚVOD</w:t>
      </w:r>
    </w:p>
    <w:p w14:paraId="4A18AC7C" w14:textId="7636A9F6" w:rsidR="00B169E3" w:rsidRPr="00B169E3" w:rsidRDefault="00B169E3" w:rsidP="00B169E3">
      <w:pPr>
        <w:rPr>
          <w:rFonts w:ascii="Verdana" w:hAnsi="Verdana"/>
          <w:b/>
          <w:bCs/>
        </w:rPr>
      </w:pPr>
      <w:r w:rsidRPr="00B169E3">
        <w:rPr>
          <w:rFonts w:ascii="Verdana" w:hAnsi="Verdana"/>
          <w:b/>
          <w:bCs/>
        </w:rPr>
        <w:t>STAVEBNÍ KONSTRUKCE</w:t>
      </w:r>
    </w:p>
    <w:p w14:paraId="6795EDC2" w14:textId="77777777" w:rsidR="00AF0C03" w:rsidRDefault="00AF0C03" w:rsidP="00AF0C03">
      <w:pPr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POŽÁRNÍ RIZIKO</w:t>
      </w:r>
    </w:p>
    <w:p w14:paraId="427459FC" w14:textId="77777777" w:rsidR="00AF0C03" w:rsidRDefault="00AF0C03" w:rsidP="00AF0C03">
      <w:pPr>
        <w:rPr>
          <w:rFonts w:ascii="Arial" w:hAnsi="Arial" w:cs="Arial"/>
          <w:b/>
        </w:rPr>
      </w:pPr>
      <w:r>
        <w:rPr>
          <w:rFonts w:ascii="Verdana" w:hAnsi="Verdana" w:cs="Arial"/>
          <w:b/>
        </w:rPr>
        <w:t>ZAŘÍZENÍ PRO PROTIPOŽÁRN</w:t>
      </w:r>
      <w:r>
        <w:rPr>
          <w:rFonts w:ascii="Arial" w:hAnsi="Arial" w:cs="Arial"/>
          <w:b/>
        </w:rPr>
        <w:t>Í ZÁSAH</w:t>
      </w:r>
    </w:p>
    <w:p w14:paraId="6686291A" w14:textId="77777777" w:rsidR="00B169E3" w:rsidRDefault="00AF0C03" w:rsidP="00AF0C03">
      <w:pPr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ZÁVĚR</w:t>
      </w:r>
    </w:p>
    <w:p w14:paraId="7931F944" w14:textId="3874A3EC" w:rsidR="00AF0C03" w:rsidRDefault="00B169E3" w:rsidP="00AF0C03">
      <w:pPr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DOLOŽENÍ O AUTORIZACI</w:t>
      </w:r>
      <w:r w:rsidR="00AF0C03">
        <w:rPr>
          <w:rFonts w:ascii="Verdana" w:hAnsi="Verdana" w:cs="Arial"/>
          <w:b/>
        </w:rPr>
        <w:t xml:space="preserve">   </w:t>
      </w:r>
    </w:p>
    <w:p w14:paraId="0D348C0F" w14:textId="77777777" w:rsidR="00AF0C03" w:rsidRDefault="00AF0C03" w:rsidP="00AF0C03">
      <w:pPr>
        <w:rPr>
          <w:rFonts w:ascii="Verdana" w:hAnsi="Verdana" w:cs="Arial"/>
        </w:rPr>
      </w:pPr>
    </w:p>
    <w:p w14:paraId="681170CD" w14:textId="77777777" w:rsidR="00AF0C03" w:rsidRDefault="00AF0C03" w:rsidP="00AF0C03">
      <w:pPr>
        <w:rPr>
          <w:rFonts w:ascii="Arial" w:hAnsi="Arial" w:cs="Arial"/>
        </w:rPr>
      </w:pPr>
    </w:p>
    <w:p w14:paraId="00214C6E" w14:textId="77777777" w:rsidR="00AF0C03" w:rsidRDefault="00AF0C03" w:rsidP="00AF0C03">
      <w:pPr>
        <w:rPr>
          <w:rFonts w:ascii="Arial" w:hAnsi="Arial" w:cs="Arial"/>
        </w:rPr>
      </w:pPr>
    </w:p>
    <w:p w14:paraId="187DD747" w14:textId="77777777" w:rsidR="00AF0C03" w:rsidRDefault="00AF0C03" w:rsidP="00AF0C03">
      <w:pPr>
        <w:rPr>
          <w:rFonts w:ascii="Arial" w:hAnsi="Arial" w:cs="Arial"/>
        </w:rPr>
      </w:pPr>
    </w:p>
    <w:p w14:paraId="2EB884EE" w14:textId="77777777" w:rsidR="00AF0C03" w:rsidRDefault="00AF0C03" w:rsidP="00AF0C03">
      <w:pPr>
        <w:rPr>
          <w:rFonts w:ascii="Arial" w:hAnsi="Arial" w:cs="Arial"/>
        </w:rPr>
      </w:pPr>
    </w:p>
    <w:p w14:paraId="77D060E7" w14:textId="77777777" w:rsidR="00AF0C03" w:rsidRDefault="00AF0C03" w:rsidP="00AF0C03">
      <w:pPr>
        <w:rPr>
          <w:rFonts w:ascii="Arial" w:hAnsi="Arial" w:cs="Arial"/>
        </w:rPr>
      </w:pPr>
    </w:p>
    <w:p w14:paraId="1022640C" w14:textId="77777777" w:rsidR="00AF0C03" w:rsidRDefault="00AF0C03" w:rsidP="00AF0C03">
      <w:pPr>
        <w:rPr>
          <w:rFonts w:ascii="Arial" w:hAnsi="Arial" w:cs="Arial"/>
        </w:rPr>
      </w:pPr>
    </w:p>
    <w:p w14:paraId="1264EA04" w14:textId="77777777" w:rsidR="00AF0C03" w:rsidRDefault="00AF0C03" w:rsidP="00AF0C03">
      <w:pPr>
        <w:rPr>
          <w:rFonts w:ascii="Arial" w:hAnsi="Arial" w:cs="Arial"/>
        </w:rPr>
      </w:pPr>
    </w:p>
    <w:p w14:paraId="44726422" w14:textId="77777777" w:rsidR="00AF0C03" w:rsidRDefault="00AF0C03" w:rsidP="00AF0C03">
      <w:pPr>
        <w:rPr>
          <w:rFonts w:ascii="Arial" w:hAnsi="Arial" w:cs="Arial"/>
        </w:rPr>
      </w:pPr>
    </w:p>
    <w:p w14:paraId="73784D88" w14:textId="77777777" w:rsidR="00AF0C03" w:rsidRDefault="00AF0C03" w:rsidP="00AF0C03">
      <w:pPr>
        <w:rPr>
          <w:rFonts w:ascii="Arial" w:hAnsi="Arial" w:cs="Arial"/>
        </w:rPr>
      </w:pPr>
    </w:p>
    <w:p w14:paraId="69434ACC" w14:textId="77777777" w:rsidR="00AF0C03" w:rsidRDefault="00AF0C03" w:rsidP="00AF0C03">
      <w:pPr>
        <w:rPr>
          <w:rFonts w:ascii="Arial" w:hAnsi="Arial" w:cs="Arial"/>
        </w:rPr>
      </w:pPr>
    </w:p>
    <w:p w14:paraId="55995FA1" w14:textId="77777777" w:rsidR="00AF0C03" w:rsidRDefault="00AF0C03" w:rsidP="00AF0C03">
      <w:pPr>
        <w:rPr>
          <w:rFonts w:ascii="Arial" w:hAnsi="Arial" w:cs="Arial"/>
        </w:rPr>
      </w:pPr>
    </w:p>
    <w:p w14:paraId="77F6966D" w14:textId="77777777" w:rsidR="00AF0C03" w:rsidRDefault="00AF0C03" w:rsidP="00AF0C03">
      <w:pPr>
        <w:rPr>
          <w:rFonts w:ascii="Arial" w:hAnsi="Arial" w:cs="Arial"/>
        </w:rPr>
      </w:pPr>
    </w:p>
    <w:p w14:paraId="49F5C5DD" w14:textId="77777777" w:rsidR="00AF0C03" w:rsidRDefault="00AF0C03" w:rsidP="00AF0C03">
      <w:pPr>
        <w:rPr>
          <w:rFonts w:ascii="Arial" w:hAnsi="Arial" w:cs="Arial"/>
        </w:rPr>
      </w:pPr>
    </w:p>
    <w:p w14:paraId="74B48945" w14:textId="77777777" w:rsidR="00AF0C03" w:rsidRDefault="00AF0C03" w:rsidP="00AF0C03">
      <w:pPr>
        <w:rPr>
          <w:rFonts w:ascii="Arial" w:hAnsi="Arial" w:cs="Arial"/>
        </w:rPr>
      </w:pPr>
    </w:p>
    <w:p w14:paraId="4D03220A" w14:textId="77777777" w:rsidR="00AF0C03" w:rsidRDefault="00AF0C03" w:rsidP="00AF0C03">
      <w:pPr>
        <w:rPr>
          <w:rFonts w:ascii="Arial" w:hAnsi="Arial" w:cs="Arial"/>
        </w:rPr>
      </w:pPr>
    </w:p>
    <w:p w14:paraId="0C3DAAC9" w14:textId="77777777" w:rsidR="00AF0C03" w:rsidRDefault="00AF0C03" w:rsidP="00AF0C03">
      <w:pPr>
        <w:rPr>
          <w:rFonts w:ascii="Arial" w:hAnsi="Arial" w:cs="Arial"/>
        </w:rPr>
      </w:pPr>
    </w:p>
    <w:p w14:paraId="34CD89A2" w14:textId="77777777" w:rsidR="00AF0C03" w:rsidRDefault="00AF0C03" w:rsidP="00AF0C03">
      <w:pPr>
        <w:rPr>
          <w:rFonts w:ascii="Arial" w:hAnsi="Arial" w:cs="Arial"/>
        </w:rPr>
      </w:pPr>
    </w:p>
    <w:p w14:paraId="4C25D08F" w14:textId="77777777" w:rsidR="00AF0C03" w:rsidRDefault="00AF0C03" w:rsidP="00AF0C03">
      <w:pPr>
        <w:rPr>
          <w:rFonts w:ascii="Arial" w:hAnsi="Arial" w:cs="Arial"/>
        </w:rPr>
      </w:pPr>
    </w:p>
    <w:p w14:paraId="61BEED71" w14:textId="77777777" w:rsidR="00AF0C03" w:rsidRDefault="00AF0C03" w:rsidP="00AF0C03">
      <w:pPr>
        <w:rPr>
          <w:rFonts w:ascii="Arial" w:hAnsi="Arial" w:cs="Arial"/>
        </w:rPr>
      </w:pPr>
    </w:p>
    <w:p w14:paraId="74A7ECAD" w14:textId="77777777" w:rsidR="00AF0C03" w:rsidRDefault="00AF0C03" w:rsidP="00AF0C03">
      <w:pPr>
        <w:rPr>
          <w:rFonts w:ascii="Arial" w:hAnsi="Arial" w:cs="Arial"/>
        </w:rPr>
      </w:pPr>
    </w:p>
    <w:p w14:paraId="692FA6E0" w14:textId="77777777" w:rsidR="00AF0C03" w:rsidRDefault="00AF0C03" w:rsidP="00AF0C03">
      <w:pPr>
        <w:rPr>
          <w:rFonts w:ascii="Arial" w:hAnsi="Arial" w:cs="Arial"/>
        </w:rPr>
      </w:pPr>
    </w:p>
    <w:p w14:paraId="6421CD4B" w14:textId="77777777" w:rsidR="00AF0C03" w:rsidRDefault="00AF0C03" w:rsidP="00AF0C03">
      <w:pPr>
        <w:rPr>
          <w:rFonts w:ascii="Arial" w:hAnsi="Arial" w:cs="Arial"/>
        </w:rPr>
      </w:pPr>
    </w:p>
    <w:p w14:paraId="7FCDA1FD" w14:textId="77777777" w:rsidR="00AF0C03" w:rsidRDefault="00AF0C03" w:rsidP="00AF0C03">
      <w:pPr>
        <w:rPr>
          <w:rFonts w:ascii="Arial" w:hAnsi="Arial" w:cs="Arial"/>
        </w:rPr>
      </w:pPr>
    </w:p>
    <w:p w14:paraId="0ECC6EC2" w14:textId="77777777" w:rsidR="00AF0C03" w:rsidRDefault="00AF0C03" w:rsidP="00AF0C03">
      <w:pPr>
        <w:rPr>
          <w:rFonts w:ascii="Arial" w:hAnsi="Arial" w:cs="Arial"/>
        </w:rPr>
      </w:pPr>
    </w:p>
    <w:p w14:paraId="53C1C817" w14:textId="77777777" w:rsidR="00AF0C03" w:rsidRDefault="00AF0C03" w:rsidP="00AF0C03">
      <w:pPr>
        <w:rPr>
          <w:rFonts w:ascii="Arial" w:hAnsi="Arial" w:cs="Arial"/>
        </w:rPr>
      </w:pPr>
    </w:p>
    <w:p w14:paraId="4C25FC5C" w14:textId="77777777" w:rsidR="00AF0C03" w:rsidRDefault="00AF0C03" w:rsidP="00AF0C03">
      <w:pPr>
        <w:rPr>
          <w:rFonts w:ascii="Arial" w:hAnsi="Arial" w:cs="Arial"/>
        </w:rPr>
      </w:pPr>
    </w:p>
    <w:p w14:paraId="684F45BD" w14:textId="77777777" w:rsidR="00AF0C03" w:rsidRDefault="00AF0C03" w:rsidP="00AF0C03">
      <w:pPr>
        <w:rPr>
          <w:rFonts w:ascii="Arial" w:hAnsi="Arial" w:cs="Arial"/>
        </w:rPr>
      </w:pPr>
    </w:p>
    <w:p w14:paraId="44334837" w14:textId="77777777" w:rsidR="00AF0C03" w:rsidRDefault="00AF0C03" w:rsidP="00AF0C03">
      <w:pPr>
        <w:rPr>
          <w:rFonts w:ascii="Arial" w:hAnsi="Arial" w:cs="Arial"/>
        </w:rPr>
      </w:pPr>
    </w:p>
    <w:p w14:paraId="7E6636AD" w14:textId="77777777" w:rsidR="00AF0C03" w:rsidRDefault="00AF0C03" w:rsidP="00AF0C03">
      <w:pPr>
        <w:rPr>
          <w:rFonts w:ascii="Arial" w:hAnsi="Arial" w:cs="Arial"/>
        </w:rPr>
      </w:pPr>
    </w:p>
    <w:p w14:paraId="324C7CBD" w14:textId="77777777" w:rsidR="00AF0C03" w:rsidRDefault="00AF0C03" w:rsidP="00AF0C03">
      <w:pPr>
        <w:rPr>
          <w:rFonts w:ascii="Arial" w:hAnsi="Arial" w:cs="Arial"/>
        </w:rPr>
      </w:pPr>
    </w:p>
    <w:p w14:paraId="3B5A3C19" w14:textId="77777777" w:rsidR="00AF0C03" w:rsidRDefault="00AF0C03" w:rsidP="00AF0C03">
      <w:pPr>
        <w:rPr>
          <w:rFonts w:ascii="Arial" w:hAnsi="Arial" w:cs="Arial"/>
        </w:rPr>
      </w:pPr>
    </w:p>
    <w:p w14:paraId="0FC051F8" w14:textId="77777777" w:rsidR="00AF0C03" w:rsidRDefault="00AF0C03" w:rsidP="00AF0C03">
      <w:pPr>
        <w:rPr>
          <w:rFonts w:ascii="Arial" w:hAnsi="Arial" w:cs="Arial"/>
        </w:rPr>
      </w:pPr>
    </w:p>
    <w:p w14:paraId="60154420" w14:textId="77777777" w:rsidR="00AF0C03" w:rsidRDefault="00AF0C03" w:rsidP="00AF0C03">
      <w:pPr>
        <w:rPr>
          <w:rFonts w:ascii="Arial" w:hAnsi="Arial" w:cs="Arial"/>
        </w:rPr>
      </w:pPr>
    </w:p>
    <w:p w14:paraId="2AE35FD6" w14:textId="77777777" w:rsidR="00AF0C03" w:rsidRDefault="00AF0C03" w:rsidP="00AF0C03">
      <w:pPr>
        <w:rPr>
          <w:rFonts w:ascii="Arial" w:hAnsi="Arial" w:cs="Arial"/>
        </w:rPr>
      </w:pPr>
    </w:p>
    <w:p w14:paraId="6FE050E8" w14:textId="77777777" w:rsidR="00AF0C03" w:rsidRDefault="00AF0C03" w:rsidP="00AF0C03">
      <w:pPr>
        <w:rPr>
          <w:rFonts w:ascii="Arial" w:hAnsi="Arial" w:cs="Arial"/>
        </w:rPr>
      </w:pPr>
    </w:p>
    <w:p w14:paraId="0B8CCF04" w14:textId="77777777" w:rsidR="00AF0C03" w:rsidRDefault="00AF0C03" w:rsidP="00AF0C03">
      <w:pPr>
        <w:rPr>
          <w:rFonts w:ascii="Arial" w:hAnsi="Arial" w:cs="Arial"/>
        </w:rPr>
      </w:pPr>
    </w:p>
    <w:p w14:paraId="33EE944F" w14:textId="77777777" w:rsidR="00AF0C03" w:rsidRDefault="00AF0C03" w:rsidP="00AF0C03">
      <w:pPr>
        <w:rPr>
          <w:rFonts w:ascii="Arial" w:hAnsi="Arial" w:cs="Arial"/>
        </w:rPr>
      </w:pPr>
    </w:p>
    <w:p w14:paraId="62BC7BF4" w14:textId="77777777" w:rsidR="00AF0C03" w:rsidRDefault="00AF0C03" w:rsidP="00AF0C03">
      <w:pPr>
        <w:rPr>
          <w:rFonts w:ascii="Arial" w:hAnsi="Arial" w:cs="Arial"/>
        </w:rPr>
      </w:pPr>
    </w:p>
    <w:p w14:paraId="73EC3700" w14:textId="77777777" w:rsidR="00AF0C03" w:rsidRDefault="00AF0C03" w:rsidP="00AF0C03">
      <w:pPr>
        <w:rPr>
          <w:rFonts w:ascii="Arial" w:hAnsi="Arial" w:cs="Arial"/>
        </w:rPr>
      </w:pPr>
    </w:p>
    <w:p w14:paraId="4806E267" w14:textId="77777777" w:rsidR="00AF0C03" w:rsidRDefault="00AF0C03" w:rsidP="00AF0C03">
      <w:pPr>
        <w:rPr>
          <w:rFonts w:ascii="Arial" w:hAnsi="Arial" w:cs="Arial"/>
        </w:rPr>
      </w:pPr>
    </w:p>
    <w:p w14:paraId="5F5C9EF3" w14:textId="6DC174CA" w:rsidR="00AF0C03" w:rsidRDefault="00AF0C03" w:rsidP="00AF0C03">
      <w:pPr>
        <w:rPr>
          <w:rFonts w:ascii="Arial" w:hAnsi="Arial" w:cs="Arial"/>
        </w:rPr>
      </w:pPr>
    </w:p>
    <w:p w14:paraId="31AA6457" w14:textId="70D83A4A" w:rsidR="00B169E3" w:rsidRDefault="00B169E3" w:rsidP="00AF0C03">
      <w:pPr>
        <w:rPr>
          <w:rFonts w:ascii="Arial" w:hAnsi="Arial" w:cs="Arial"/>
        </w:rPr>
      </w:pPr>
    </w:p>
    <w:p w14:paraId="32411D2C" w14:textId="0708F73B" w:rsidR="00B169E3" w:rsidRDefault="00B169E3" w:rsidP="00AF0C03">
      <w:pPr>
        <w:rPr>
          <w:rFonts w:ascii="Arial" w:hAnsi="Arial" w:cs="Arial"/>
        </w:rPr>
      </w:pPr>
    </w:p>
    <w:p w14:paraId="7E014887" w14:textId="124868CB" w:rsidR="00B169E3" w:rsidRDefault="00B169E3" w:rsidP="00AF0C03">
      <w:pPr>
        <w:rPr>
          <w:rFonts w:ascii="Arial" w:hAnsi="Arial" w:cs="Arial"/>
        </w:rPr>
      </w:pPr>
    </w:p>
    <w:p w14:paraId="7EE8F00F" w14:textId="494E781E" w:rsidR="00B169E3" w:rsidRDefault="00B169E3" w:rsidP="00AF0C03">
      <w:pPr>
        <w:rPr>
          <w:rFonts w:ascii="Arial" w:hAnsi="Arial" w:cs="Arial"/>
        </w:rPr>
      </w:pPr>
    </w:p>
    <w:p w14:paraId="6262FCB9" w14:textId="0A863FA5" w:rsidR="00B169E3" w:rsidRDefault="00B169E3" w:rsidP="00AF0C03">
      <w:pPr>
        <w:rPr>
          <w:rFonts w:ascii="Arial" w:hAnsi="Arial" w:cs="Arial"/>
        </w:rPr>
      </w:pPr>
    </w:p>
    <w:p w14:paraId="5B4448C6" w14:textId="65A8B7BB" w:rsidR="00B169E3" w:rsidRDefault="00B169E3" w:rsidP="00AF0C03">
      <w:pPr>
        <w:rPr>
          <w:rFonts w:ascii="Arial" w:hAnsi="Arial" w:cs="Arial"/>
        </w:rPr>
      </w:pPr>
    </w:p>
    <w:p w14:paraId="149D7F0A" w14:textId="791F7101" w:rsidR="00B169E3" w:rsidRDefault="00B169E3" w:rsidP="00AF0C03">
      <w:pPr>
        <w:rPr>
          <w:rFonts w:ascii="Arial" w:hAnsi="Arial" w:cs="Arial"/>
        </w:rPr>
      </w:pPr>
    </w:p>
    <w:p w14:paraId="463F336A" w14:textId="77777777" w:rsidR="00B169E3" w:rsidRDefault="00B169E3" w:rsidP="00AF0C03">
      <w:pPr>
        <w:rPr>
          <w:rFonts w:ascii="Arial" w:hAnsi="Arial" w:cs="Arial"/>
        </w:rPr>
      </w:pPr>
    </w:p>
    <w:p w14:paraId="6F6FC6EE" w14:textId="2E2F7E97" w:rsidR="00AF0C03" w:rsidRDefault="00AF0C03" w:rsidP="00AF0C03">
      <w:pPr>
        <w:rPr>
          <w:rFonts w:ascii="Arial" w:hAnsi="Arial" w:cs="Arial"/>
        </w:rPr>
      </w:pPr>
    </w:p>
    <w:p w14:paraId="6AC1107F" w14:textId="77777777" w:rsidR="00AF0C03" w:rsidRDefault="00AF0C03" w:rsidP="00AF0C03">
      <w:pPr>
        <w:spacing w:after="120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lastRenderedPageBreak/>
        <w:t>ÚVOD</w:t>
      </w:r>
    </w:p>
    <w:p w14:paraId="278F5B93" w14:textId="276CDBD9" w:rsidR="00AF4550" w:rsidRDefault="00AF0C03" w:rsidP="00AF0C03">
      <w:pPr>
        <w:spacing w:after="12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 xml:space="preserve">Projektová dokumentace řeší stavební úpravy vyvolané </w:t>
      </w:r>
      <w:r w:rsidR="0042461B">
        <w:rPr>
          <w:rFonts w:ascii="Verdana" w:hAnsi="Verdana" w:cs="Arial"/>
        </w:rPr>
        <w:t xml:space="preserve">zejména </w:t>
      </w:r>
      <w:r>
        <w:rPr>
          <w:rFonts w:ascii="Verdana" w:hAnsi="Verdana" w:cs="Arial"/>
        </w:rPr>
        <w:t xml:space="preserve">výměnou rozvodů vzduchotechniky ve školní jídelně a chlapeckých toaletách v ZŠ U Santošky 1007/1. Součástí PD jsou i stavební úpravy interiéru, </w:t>
      </w:r>
      <w:r w:rsidR="00AF4550">
        <w:rPr>
          <w:rFonts w:ascii="Verdana" w:hAnsi="Verdana" w:cs="Arial"/>
        </w:rPr>
        <w:t xml:space="preserve">oprava </w:t>
      </w:r>
      <w:r>
        <w:rPr>
          <w:rFonts w:ascii="Verdana" w:hAnsi="Verdana" w:cs="Arial"/>
        </w:rPr>
        <w:t xml:space="preserve">střechy dvorní dílny školníka a oprava a odvlhčení skladu a chlapeckých záchodů </w:t>
      </w:r>
      <w:r w:rsidR="00AF4550">
        <w:rPr>
          <w:rFonts w:ascii="Verdana" w:hAnsi="Verdana" w:cs="Arial"/>
        </w:rPr>
        <w:t>školní jídelny.</w:t>
      </w:r>
      <w:r>
        <w:rPr>
          <w:rFonts w:ascii="Verdana" w:hAnsi="Verdana" w:cs="Arial"/>
        </w:rPr>
        <w:t xml:space="preserve"> </w:t>
      </w:r>
    </w:p>
    <w:p w14:paraId="7536C823" w14:textId="395ECBBA" w:rsidR="00AF0C03" w:rsidRDefault="00AF4550" w:rsidP="00AF4550">
      <w:pPr>
        <w:spacing w:after="12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Všechny navržené úpravy budou probíhat v 1. podzemním a 1. nadzemním podlaží.</w:t>
      </w:r>
      <w:r w:rsidR="00AF0C03">
        <w:rPr>
          <w:rFonts w:ascii="Verdana" w:hAnsi="Verdana" w:cs="Arial"/>
        </w:rPr>
        <w:t xml:space="preserve"> </w:t>
      </w:r>
    </w:p>
    <w:p w14:paraId="51A8E891" w14:textId="77777777" w:rsidR="00AF0C03" w:rsidRDefault="00AF0C03" w:rsidP="00AF0C03">
      <w:pPr>
        <w:spacing w:after="12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Z hlediska požární bezpečnosti má objekt konstrukce nosné a požárně dělící smíšené (DP1 a DP2/DP3, čl. 7.2.8 b1/b2).</w:t>
      </w:r>
    </w:p>
    <w:p w14:paraId="57EED446" w14:textId="1445012D" w:rsidR="00AF0C03" w:rsidRDefault="00AF0C03" w:rsidP="00AF0C03">
      <w:pPr>
        <w:pStyle w:val="Zkladntextodsazen"/>
        <w:ind w:firstLine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Zastavěná plocha</w:t>
      </w:r>
      <w:r w:rsidR="00AF4550">
        <w:rPr>
          <w:rFonts w:ascii="Verdana" w:hAnsi="Verdana"/>
          <w:sz w:val="20"/>
        </w:rPr>
        <w:t xml:space="preserve"> se nemění</w:t>
      </w:r>
      <w:r>
        <w:rPr>
          <w:rFonts w:ascii="Verdana" w:hAnsi="Verdana"/>
          <w:sz w:val="20"/>
        </w:rPr>
        <w:t>.</w:t>
      </w:r>
    </w:p>
    <w:p w14:paraId="364AE3BB" w14:textId="720F423D" w:rsidR="00DA68F7" w:rsidRDefault="00DA68F7" w:rsidP="00AF0C03">
      <w:pPr>
        <w:pStyle w:val="Zkladntextodsazen"/>
        <w:ind w:firstLine="0"/>
        <w:rPr>
          <w:rFonts w:ascii="Verdana" w:hAnsi="Verdana"/>
          <w:sz w:val="20"/>
        </w:rPr>
      </w:pPr>
    </w:p>
    <w:p w14:paraId="4E6D1F09" w14:textId="68DAC2DB" w:rsidR="00DA68F7" w:rsidRPr="00DA68F7" w:rsidRDefault="00DA68F7" w:rsidP="00AF0C03">
      <w:pPr>
        <w:pStyle w:val="Zkladntextodsazen"/>
        <w:ind w:firstLine="0"/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>STAVEBNÍ ÚPRAVY</w:t>
      </w:r>
    </w:p>
    <w:p w14:paraId="005253DB" w14:textId="77777777" w:rsidR="00AF0C03" w:rsidRDefault="00AF0C03" w:rsidP="00AF0C03">
      <w:pPr>
        <w:pStyle w:val="Zkladntextodsazen"/>
        <w:ind w:firstLine="0"/>
        <w:rPr>
          <w:rFonts w:ascii="Verdana" w:hAnsi="Verdana"/>
          <w:sz w:val="20"/>
        </w:rPr>
      </w:pPr>
    </w:p>
    <w:p w14:paraId="7167A48A" w14:textId="5B269FE1" w:rsidR="00AF0C03" w:rsidRDefault="00AF0C03" w:rsidP="00AF0C03">
      <w:pPr>
        <w:pStyle w:val="Zkladntext"/>
        <w:spacing w:after="120" w:line="276" w:lineRule="auto"/>
        <w:jc w:val="lef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BOURÁNÍ</w:t>
      </w:r>
      <w:r w:rsidR="00DA68F7">
        <w:rPr>
          <w:rFonts w:ascii="Verdana" w:hAnsi="Verdana"/>
          <w:b w:val="0"/>
          <w:sz w:val="20"/>
        </w:rPr>
        <w:t xml:space="preserve"> A DEMONTÁŽE</w:t>
      </w:r>
    </w:p>
    <w:p w14:paraId="302033E0" w14:textId="60DFD0BD" w:rsidR="00AF0C03" w:rsidRPr="00B24F21" w:rsidRDefault="00DA68F7" w:rsidP="00AF0C03">
      <w:pPr>
        <w:pStyle w:val="Zkladntext"/>
        <w:spacing w:after="120" w:line="276" w:lineRule="auto"/>
        <w:jc w:val="left"/>
        <w:rPr>
          <w:rFonts w:ascii="Verdana" w:hAnsi="Verdana"/>
          <w:b w:val="0"/>
          <w:sz w:val="20"/>
          <w:u w:val="single"/>
        </w:rPr>
      </w:pPr>
      <w:r>
        <w:rPr>
          <w:rFonts w:ascii="Verdana" w:hAnsi="Verdana"/>
          <w:b w:val="0"/>
          <w:sz w:val="20"/>
          <w:u w:val="single"/>
        </w:rPr>
        <w:t>Demontáže</w:t>
      </w:r>
    </w:p>
    <w:p w14:paraId="5E72F642" w14:textId="2F0C2875" w:rsidR="00AF0C03" w:rsidRDefault="00AF0C03" w:rsidP="00AF0C03">
      <w:pPr>
        <w:spacing w:after="120" w:line="276" w:lineRule="auto"/>
        <w:ind w:firstLine="1"/>
        <w:rPr>
          <w:rFonts w:ascii="Verdana" w:hAnsi="Verdana"/>
        </w:rPr>
      </w:pPr>
      <w:r>
        <w:rPr>
          <w:rFonts w:ascii="Verdana" w:hAnsi="Verdana"/>
        </w:rPr>
        <w:t xml:space="preserve">Odstraní se stávající </w:t>
      </w:r>
      <w:r w:rsidR="00DA68F7">
        <w:rPr>
          <w:rFonts w:ascii="Verdana" w:hAnsi="Verdana"/>
        </w:rPr>
        <w:t>minerální a sádrokartonové podhledy kryjící bourané rozvody VZT. Demontují se rozvody VZT kromě stoupacího potrubí nad střechu. Demontuje se radiátor v dílně v místě plánovaných dvoukřídlových dveří. Na chlapeckých toaletách a skladu kuchyně se demontují zařizovací předměty, dveře a podhledy. Demontují se venkovní okenní mříže dílny.</w:t>
      </w:r>
      <w:r>
        <w:rPr>
          <w:rFonts w:ascii="Verdana" w:hAnsi="Verdana"/>
        </w:rPr>
        <w:t xml:space="preserve"> </w:t>
      </w:r>
      <w:r w:rsidR="00D05681">
        <w:rPr>
          <w:rFonts w:ascii="Verdana" w:hAnsi="Verdana"/>
        </w:rPr>
        <w:t>Dle výkresové dokumentace se sejmou sádrokartonové podhledy.</w:t>
      </w:r>
    </w:p>
    <w:p w14:paraId="7B5E32AA" w14:textId="235E7124" w:rsidR="00AF0C03" w:rsidRDefault="00AF0C03" w:rsidP="00AF0C03">
      <w:pPr>
        <w:spacing w:after="120" w:line="276" w:lineRule="auto"/>
        <w:rPr>
          <w:rFonts w:ascii="Verdana" w:hAnsi="Verdana" w:cs="Arial"/>
          <w:u w:val="single"/>
        </w:rPr>
      </w:pPr>
      <w:r>
        <w:rPr>
          <w:rFonts w:ascii="Verdana" w:hAnsi="Verdana" w:cs="Arial"/>
          <w:u w:val="single"/>
        </w:rPr>
        <w:t>B</w:t>
      </w:r>
      <w:r w:rsidR="005256B7">
        <w:rPr>
          <w:rFonts w:ascii="Verdana" w:hAnsi="Verdana" w:cs="Arial"/>
          <w:u w:val="single"/>
        </w:rPr>
        <w:t>ourání</w:t>
      </w:r>
    </w:p>
    <w:p w14:paraId="704D9A8A" w14:textId="573021B1" w:rsidR="005256B7" w:rsidRDefault="005256B7" w:rsidP="00AF0C03">
      <w:pPr>
        <w:spacing w:after="12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 xml:space="preserve">Provedou se nové průrazy pro trubní rozvody v nosných stavebních konstrukcích. Vybourá se okno v dílně vč. části ostění a parapetu, okno bude nahrazeno dvoukřídlovými dveřmi. Vybourají se vstupní dveře do dílny a předsíňka v dílně. Zbourá se část příčky uzavírající stávající strojovnu VZT. Na toaletách a skladu se osekají obklady a </w:t>
      </w:r>
      <w:r w:rsidR="001E630F">
        <w:rPr>
          <w:rFonts w:ascii="Verdana" w:hAnsi="Verdana" w:cs="Arial"/>
        </w:rPr>
        <w:t xml:space="preserve">odstraní </w:t>
      </w:r>
      <w:r>
        <w:rPr>
          <w:rFonts w:ascii="Verdana" w:hAnsi="Verdana" w:cs="Arial"/>
        </w:rPr>
        <w:t>omítka stěn dotčených úpravou.</w:t>
      </w:r>
    </w:p>
    <w:p w14:paraId="157457BF" w14:textId="77777777" w:rsidR="005256B7" w:rsidRDefault="005256B7" w:rsidP="00AF0C03">
      <w:pPr>
        <w:spacing w:after="120" w:line="276" w:lineRule="auto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POZNÁMKA</w:t>
      </w:r>
    </w:p>
    <w:p w14:paraId="79274253" w14:textId="293D5813" w:rsidR="005256B7" w:rsidRDefault="005256B7" w:rsidP="00AF0C03">
      <w:pPr>
        <w:spacing w:after="120" w:line="276" w:lineRule="auto"/>
        <w:rPr>
          <w:rFonts w:ascii="Verdana" w:hAnsi="Verdana" w:cs="Arial"/>
        </w:rPr>
      </w:pPr>
      <w:r>
        <w:rPr>
          <w:rFonts w:ascii="Verdana" w:hAnsi="Verdana" w:cs="Arial"/>
          <w:sz w:val="16"/>
          <w:szCs w:val="16"/>
        </w:rPr>
        <w:t xml:space="preserve">Některé průrazy nosnými stěnami budou mít nadpraží podchycené </w:t>
      </w:r>
      <w:r w:rsidR="001E630F">
        <w:rPr>
          <w:rFonts w:ascii="Verdana" w:hAnsi="Verdana" w:cs="Arial"/>
          <w:sz w:val="16"/>
          <w:szCs w:val="16"/>
        </w:rPr>
        <w:t>ocelovými válcovanými nosníky.</w:t>
      </w:r>
      <w:r>
        <w:rPr>
          <w:rFonts w:ascii="Verdana" w:hAnsi="Verdana" w:cs="Arial"/>
        </w:rPr>
        <w:t xml:space="preserve">  </w:t>
      </w:r>
    </w:p>
    <w:p w14:paraId="3168A86B" w14:textId="25DD8B22" w:rsidR="00160EE5" w:rsidRDefault="00160EE5" w:rsidP="00AF0C03">
      <w:pPr>
        <w:spacing w:after="12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NOVÉ KONSTRUKCE</w:t>
      </w:r>
    </w:p>
    <w:p w14:paraId="3F2F6DAB" w14:textId="25129ED9" w:rsidR="00160EE5" w:rsidRDefault="00160EE5" w:rsidP="00AF0C03">
      <w:pPr>
        <w:spacing w:after="120" w:line="276" w:lineRule="auto"/>
        <w:rPr>
          <w:rFonts w:ascii="Verdana" w:hAnsi="Verdana" w:cs="Arial"/>
          <w:u w:val="single"/>
        </w:rPr>
      </w:pPr>
      <w:r w:rsidRPr="00160EE5">
        <w:rPr>
          <w:rFonts w:ascii="Verdana" w:hAnsi="Verdana" w:cs="Arial"/>
          <w:u w:val="single"/>
        </w:rPr>
        <w:t>Zdivo</w:t>
      </w:r>
    </w:p>
    <w:p w14:paraId="7AF324A5" w14:textId="77777777" w:rsidR="00160EE5" w:rsidRDefault="00160EE5" w:rsidP="00AF0C03">
      <w:pPr>
        <w:spacing w:after="12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 xml:space="preserve">Nové vyzdívky se nebudou provádět, bude provedena pouze </w:t>
      </w:r>
      <w:proofErr w:type="spellStart"/>
      <w:r>
        <w:rPr>
          <w:rFonts w:ascii="Verdana" w:hAnsi="Verdana" w:cs="Arial"/>
        </w:rPr>
        <w:t>obetonávka</w:t>
      </w:r>
      <w:proofErr w:type="spellEnd"/>
      <w:r>
        <w:rPr>
          <w:rFonts w:ascii="Verdana" w:hAnsi="Verdana" w:cs="Arial"/>
        </w:rPr>
        <w:t xml:space="preserve"> ocelových válcovaných nosníků v nadpraží. Nevyužité otvory po demontáži VZT potrubí budou zazděny.</w:t>
      </w:r>
    </w:p>
    <w:p w14:paraId="2C3F86FE" w14:textId="77777777" w:rsidR="00160EE5" w:rsidRDefault="00160EE5" w:rsidP="00AF0C03">
      <w:pPr>
        <w:spacing w:after="120" w:line="276" w:lineRule="auto"/>
        <w:rPr>
          <w:rFonts w:ascii="Verdana" w:hAnsi="Verdana" w:cs="Arial"/>
          <w:u w:val="single"/>
        </w:rPr>
      </w:pPr>
      <w:r>
        <w:rPr>
          <w:rFonts w:ascii="Verdana" w:hAnsi="Verdana" w:cs="Arial"/>
          <w:u w:val="single"/>
        </w:rPr>
        <w:t>Sádrokartonové konstrukce</w:t>
      </w:r>
    </w:p>
    <w:p w14:paraId="4CC9246E" w14:textId="77777777" w:rsidR="00160EE5" w:rsidRDefault="00160EE5" w:rsidP="00AF0C03">
      <w:pPr>
        <w:spacing w:after="12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Strojovna VZT</w:t>
      </w:r>
    </w:p>
    <w:p w14:paraId="666CAA1E" w14:textId="77777777" w:rsidR="00A259B5" w:rsidRDefault="00A259B5" w:rsidP="00AF0C03">
      <w:pPr>
        <w:spacing w:after="12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Nová s</w:t>
      </w:r>
      <w:r w:rsidR="00160EE5">
        <w:rPr>
          <w:rFonts w:ascii="Verdana" w:hAnsi="Verdana" w:cs="Arial"/>
        </w:rPr>
        <w:t>těna strojovny bude</w:t>
      </w:r>
      <w:r>
        <w:rPr>
          <w:rFonts w:ascii="Verdana" w:hAnsi="Verdana" w:cs="Arial"/>
        </w:rPr>
        <w:t xml:space="preserve"> ze sádrokartonových desek </w:t>
      </w:r>
      <w:proofErr w:type="spellStart"/>
      <w:r>
        <w:rPr>
          <w:rFonts w:ascii="Verdana" w:hAnsi="Verdana" w:cs="Arial"/>
        </w:rPr>
        <w:t>tl</w:t>
      </w:r>
      <w:proofErr w:type="spellEnd"/>
      <w:r>
        <w:rPr>
          <w:rFonts w:ascii="Verdana" w:hAnsi="Verdana" w:cs="Arial"/>
        </w:rPr>
        <w:t>. 12,5 mm, opláštěna bude oboustranně.</w:t>
      </w:r>
    </w:p>
    <w:p w14:paraId="124899DF" w14:textId="33087D1C" w:rsidR="00A259B5" w:rsidRDefault="00A259B5" w:rsidP="00AF0C03">
      <w:pPr>
        <w:spacing w:after="120" w:line="276" w:lineRule="auto"/>
        <w:rPr>
          <w:rFonts w:ascii="Verdana" w:hAnsi="Verdana" w:cs="Arial"/>
          <w:u w:val="single"/>
        </w:rPr>
      </w:pPr>
      <w:r>
        <w:rPr>
          <w:rFonts w:ascii="Verdana" w:hAnsi="Verdana" w:cs="Arial"/>
          <w:u w:val="single"/>
        </w:rPr>
        <w:t>Toalety a sklad</w:t>
      </w:r>
    </w:p>
    <w:p w14:paraId="67B461C1" w14:textId="35C51AA3" w:rsidR="00A259B5" w:rsidRDefault="00A259B5" w:rsidP="00AF0C03">
      <w:pPr>
        <w:spacing w:after="12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 xml:space="preserve">Před očištěné zdivo se postaví sádrokartonová předstěna z impregnovaných desek </w:t>
      </w:r>
      <w:proofErr w:type="spellStart"/>
      <w:r>
        <w:rPr>
          <w:rFonts w:ascii="Verdana" w:hAnsi="Verdana" w:cs="Arial"/>
        </w:rPr>
        <w:t>tl</w:t>
      </w:r>
      <w:proofErr w:type="spellEnd"/>
      <w:r>
        <w:rPr>
          <w:rFonts w:ascii="Verdana" w:hAnsi="Verdana" w:cs="Arial"/>
        </w:rPr>
        <w:t>. 12,5 mm.</w:t>
      </w:r>
    </w:p>
    <w:p w14:paraId="659BBDB0" w14:textId="22C8FBBB" w:rsidR="00196788" w:rsidRDefault="00196788" w:rsidP="00AF0C03">
      <w:pPr>
        <w:spacing w:after="120" w:line="276" w:lineRule="auto"/>
        <w:rPr>
          <w:rFonts w:ascii="Verdana" w:hAnsi="Verdana" w:cs="Arial"/>
        </w:rPr>
      </w:pPr>
    </w:p>
    <w:p w14:paraId="136DF2E7" w14:textId="7C0C43B5" w:rsidR="00196788" w:rsidRDefault="00196788" w:rsidP="00AF0C03">
      <w:pPr>
        <w:spacing w:after="120" w:line="276" w:lineRule="auto"/>
        <w:rPr>
          <w:rFonts w:ascii="Verdana" w:hAnsi="Verdana" w:cs="Arial"/>
        </w:rPr>
      </w:pPr>
    </w:p>
    <w:p w14:paraId="7D8E7501" w14:textId="77777777" w:rsidR="00196788" w:rsidRDefault="00196788" w:rsidP="00AF0C03">
      <w:pPr>
        <w:spacing w:after="120" w:line="276" w:lineRule="auto"/>
        <w:rPr>
          <w:rFonts w:ascii="Verdana" w:hAnsi="Verdana" w:cs="Arial"/>
        </w:rPr>
      </w:pPr>
    </w:p>
    <w:p w14:paraId="6BDAFC9E" w14:textId="0B4A2048" w:rsidR="00A259B5" w:rsidRDefault="00196788" w:rsidP="00AF0C03">
      <w:pPr>
        <w:spacing w:after="120" w:line="276" w:lineRule="auto"/>
        <w:rPr>
          <w:rFonts w:ascii="Verdana" w:hAnsi="Verdana" w:cs="Arial"/>
          <w:u w:val="single"/>
        </w:rPr>
      </w:pPr>
      <w:r>
        <w:rPr>
          <w:rFonts w:ascii="Verdana" w:hAnsi="Verdana" w:cs="Arial"/>
          <w:u w:val="single"/>
        </w:rPr>
        <w:lastRenderedPageBreak/>
        <w:t>Stř</w:t>
      </w:r>
      <w:r w:rsidR="00A259B5">
        <w:rPr>
          <w:rFonts w:ascii="Verdana" w:hAnsi="Verdana" w:cs="Arial"/>
          <w:u w:val="single"/>
        </w:rPr>
        <w:t>echa</w:t>
      </w:r>
    </w:p>
    <w:p w14:paraId="28437D8C" w14:textId="580D8A3C" w:rsidR="00A259B5" w:rsidRDefault="00A259B5" w:rsidP="00AF0C03">
      <w:pPr>
        <w:spacing w:after="12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 xml:space="preserve">Střecha dílny školníka bude nová. Osadí se ocelové nosníky ve spádu a provede se </w:t>
      </w:r>
      <w:proofErr w:type="gramStart"/>
      <w:r>
        <w:rPr>
          <w:rFonts w:ascii="Verdana" w:hAnsi="Verdana" w:cs="Arial"/>
        </w:rPr>
        <w:t>výpl</w:t>
      </w:r>
      <w:r w:rsidR="00D05681">
        <w:rPr>
          <w:rFonts w:ascii="Verdana" w:hAnsi="Verdana" w:cs="Arial"/>
        </w:rPr>
        <w:t xml:space="preserve">ň </w:t>
      </w:r>
      <w:r>
        <w:rPr>
          <w:rFonts w:ascii="Verdana" w:hAnsi="Verdana" w:cs="Arial"/>
        </w:rPr>
        <w:t xml:space="preserve"> příčně</w:t>
      </w:r>
      <w:proofErr w:type="gramEnd"/>
      <w:r>
        <w:rPr>
          <w:rFonts w:ascii="Verdana" w:hAnsi="Verdana" w:cs="Arial"/>
        </w:rPr>
        <w:t xml:space="preserve"> uloženými prvky</w:t>
      </w:r>
      <w:r w:rsidR="00D05681">
        <w:rPr>
          <w:rFonts w:ascii="Verdana" w:hAnsi="Verdana" w:cs="Arial"/>
        </w:rPr>
        <w:t xml:space="preserve"> (prkna </w:t>
      </w:r>
      <w:proofErr w:type="spellStart"/>
      <w:r w:rsidR="00D05681">
        <w:rPr>
          <w:rFonts w:ascii="Verdana" w:hAnsi="Verdana" w:cs="Arial"/>
        </w:rPr>
        <w:t>tl</w:t>
      </w:r>
      <w:proofErr w:type="spellEnd"/>
      <w:r w:rsidR="00D05681">
        <w:rPr>
          <w:rFonts w:ascii="Verdana" w:hAnsi="Verdana" w:cs="Arial"/>
        </w:rPr>
        <w:t xml:space="preserve">. 35 mm- zapuštěný záklop), konstrukce bude seshora krytá plošně prkny </w:t>
      </w:r>
      <w:proofErr w:type="spellStart"/>
      <w:r w:rsidR="00D05681">
        <w:rPr>
          <w:rFonts w:ascii="Verdana" w:hAnsi="Verdana" w:cs="Arial"/>
        </w:rPr>
        <w:t>tl</w:t>
      </w:r>
      <w:proofErr w:type="spellEnd"/>
      <w:r w:rsidR="00D05681">
        <w:rPr>
          <w:rFonts w:ascii="Verdana" w:hAnsi="Verdana" w:cs="Arial"/>
        </w:rPr>
        <w:t>. 24 mm a finální vrstv</w:t>
      </w:r>
      <w:r w:rsidR="0042461B">
        <w:rPr>
          <w:rFonts w:ascii="Verdana" w:hAnsi="Verdana" w:cs="Arial"/>
        </w:rPr>
        <w:t>ou</w:t>
      </w:r>
      <w:r w:rsidR="00D05681">
        <w:rPr>
          <w:rFonts w:ascii="Verdana" w:hAnsi="Verdana" w:cs="Arial"/>
        </w:rPr>
        <w:t xml:space="preserve"> z falcované střešní krytiny.</w:t>
      </w:r>
    </w:p>
    <w:p w14:paraId="187C0DCE" w14:textId="6386918D" w:rsidR="00D05681" w:rsidRDefault="00D05681" w:rsidP="00AF0C03">
      <w:pPr>
        <w:spacing w:after="120" w:line="276" w:lineRule="auto"/>
        <w:rPr>
          <w:rFonts w:ascii="Verdana" w:hAnsi="Verdana" w:cs="Arial"/>
          <w:u w:val="single"/>
        </w:rPr>
      </w:pPr>
      <w:r>
        <w:rPr>
          <w:rFonts w:ascii="Verdana" w:hAnsi="Verdana" w:cs="Arial"/>
          <w:u w:val="single"/>
        </w:rPr>
        <w:t>Podhledy</w:t>
      </w:r>
    </w:p>
    <w:p w14:paraId="3C8AA956" w14:textId="7AC7391F" w:rsidR="00D05681" w:rsidRDefault="00D05681" w:rsidP="00AF0C03">
      <w:pPr>
        <w:spacing w:after="12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Jídelna</w:t>
      </w:r>
    </w:p>
    <w:p w14:paraId="47E75871" w14:textId="75C01F05" w:rsidR="00D05681" w:rsidRDefault="00D05681" w:rsidP="00AF0C03">
      <w:pPr>
        <w:spacing w:after="12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Stávající minerální podhled se demontuje k opětovnému použití. Po provedení rozvodů VZT se desky znovu osadí.</w:t>
      </w:r>
    </w:p>
    <w:p w14:paraId="667301D1" w14:textId="6532D589" w:rsidR="00D05681" w:rsidRDefault="00D05681" w:rsidP="00AF0C03">
      <w:pPr>
        <w:spacing w:after="12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Dí</w:t>
      </w:r>
      <w:r w:rsidR="00196788">
        <w:rPr>
          <w:rFonts w:ascii="Verdana" w:hAnsi="Verdana" w:cs="Arial"/>
        </w:rPr>
        <w:t>lna školníka</w:t>
      </w:r>
    </w:p>
    <w:p w14:paraId="6A36E479" w14:textId="3451E4A1" w:rsidR="00196788" w:rsidRPr="00D05681" w:rsidRDefault="00196788" w:rsidP="00AF0C03">
      <w:pPr>
        <w:spacing w:after="12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Instaluje se nový sádrokartonový podhled, použity budou impregnované SDK desky.</w:t>
      </w:r>
    </w:p>
    <w:p w14:paraId="490B6DE8" w14:textId="48213855" w:rsidR="00A259B5" w:rsidRDefault="00196788" w:rsidP="00AF0C03">
      <w:pPr>
        <w:spacing w:after="120" w:line="276" w:lineRule="auto"/>
        <w:rPr>
          <w:rFonts w:ascii="Verdana" w:hAnsi="Verdana" w:cs="Arial"/>
          <w:u w:val="single"/>
        </w:rPr>
      </w:pPr>
      <w:r>
        <w:rPr>
          <w:rFonts w:ascii="Verdana" w:hAnsi="Verdana" w:cs="Arial"/>
          <w:u w:val="single"/>
        </w:rPr>
        <w:t>Tepelné a zvukové izolace</w:t>
      </w:r>
    </w:p>
    <w:p w14:paraId="756E95BF" w14:textId="77777777" w:rsidR="00196788" w:rsidRDefault="00196788" w:rsidP="00AF0C03">
      <w:pPr>
        <w:spacing w:after="12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 xml:space="preserve">Plochá střecha dílny školníka, strop strojovny VZT a sklad údržby se zateplí minerální vatou </w:t>
      </w:r>
      <w:proofErr w:type="spellStart"/>
      <w:r>
        <w:rPr>
          <w:rFonts w:ascii="Verdana" w:hAnsi="Verdana" w:cs="Arial"/>
        </w:rPr>
        <w:t>tl</w:t>
      </w:r>
      <w:proofErr w:type="spellEnd"/>
      <w:r>
        <w:rPr>
          <w:rFonts w:ascii="Verdana" w:hAnsi="Verdana" w:cs="Arial"/>
        </w:rPr>
        <w:t>. 200 mm.</w:t>
      </w:r>
    </w:p>
    <w:p w14:paraId="574092AF" w14:textId="77777777" w:rsidR="00196788" w:rsidRDefault="00196788" w:rsidP="00AF0C03">
      <w:pPr>
        <w:spacing w:after="120" w:line="276" w:lineRule="auto"/>
        <w:rPr>
          <w:rFonts w:ascii="Verdana" w:hAnsi="Verdana" w:cs="Arial"/>
          <w:u w:val="single"/>
        </w:rPr>
      </w:pPr>
      <w:r>
        <w:rPr>
          <w:rFonts w:ascii="Verdana" w:hAnsi="Verdana" w:cs="Arial"/>
          <w:u w:val="single"/>
        </w:rPr>
        <w:t>Vnější výplně otvorů</w:t>
      </w:r>
    </w:p>
    <w:p w14:paraId="3D7AED72" w14:textId="05C1F10D" w:rsidR="00196788" w:rsidRPr="00196788" w:rsidRDefault="00196788" w:rsidP="00AF0C03">
      <w:pPr>
        <w:spacing w:after="12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 xml:space="preserve">Osadí se nové jednokřídlové a dvoukřídlové dveře dřevěné rámové.  </w:t>
      </w:r>
    </w:p>
    <w:p w14:paraId="245A2FBD" w14:textId="77777777" w:rsidR="00AF0C03" w:rsidRDefault="00AF0C03" w:rsidP="00AF0C03">
      <w:pPr>
        <w:pStyle w:val="Zkladntext"/>
        <w:spacing w:before="120" w:after="120" w:line="276" w:lineRule="auto"/>
        <w:rPr>
          <w:rFonts w:ascii="Verdana" w:hAnsi="Verdana" w:cs="Arial"/>
          <w:b w:val="0"/>
          <w:sz w:val="20"/>
          <w:u w:val="single"/>
        </w:rPr>
      </w:pPr>
      <w:r>
        <w:rPr>
          <w:rFonts w:ascii="Verdana" w:hAnsi="Verdana" w:cs="Arial"/>
          <w:b w:val="0"/>
          <w:sz w:val="20"/>
          <w:u w:val="single"/>
        </w:rPr>
        <w:t>Použité podklady</w:t>
      </w:r>
    </w:p>
    <w:p w14:paraId="32E61936" w14:textId="77777777" w:rsidR="00AF0C03" w:rsidRDefault="00AF0C03" w:rsidP="00AF0C03">
      <w:pPr>
        <w:numPr>
          <w:ilvl w:val="0"/>
          <w:numId w:val="1"/>
        </w:numPr>
        <w:spacing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 xml:space="preserve">ČSN 73 0802- Požární bezpečnost </w:t>
      </w:r>
      <w:proofErr w:type="gramStart"/>
      <w:r>
        <w:rPr>
          <w:rFonts w:ascii="Verdana" w:hAnsi="Verdana" w:cs="Arial"/>
        </w:rPr>
        <w:t>staveb- Nevýrobní</w:t>
      </w:r>
      <w:proofErr w:type="gramEnd"/>
      <w:r>
        <w:rPr>
          <w:rFonts w:ascii="Verdana" w:hAnsi="Verdana" w:cs="Arial"/>
        </w:rPr>
        <w:t xml:space="preserve"> objekty;</w:t>
      </w:r>
    </w:p>
    <w:p w14:paraId="40620542" w14:textId="77777777" w:rsidR="00AF0C03" w:rsidRDefault="00AF0C03" w:rsidP="00AF0C03">
      <w:pPr>
        <w:numPr>
          <w:ilvl w:val="0"/>
          <w:numId w:val="1"/>
        </w:numPr>
        <w:spacing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 xml:space="preserve">ČSN 73 0810- Požární bezpečnost </w:t>
      </w:r>
      <w:proofErr w:type="gramStart"/>
      <w:r>
        <w:rPr>
          <w:rFonts w:ascii="Verdana" w:hAnsi="Verdana" w:cs="Arial"/>
        </w:rPr>
        <w:t>staveb- Společná</w:t>
      </w:r>
      <w:proofErr w:type="gramEnd"/>
      <w:r>
        <w:rPr>
          <w:rFonts w:ascii="Verdana" w:hAnsi="Verdana" w:cs="Arial"/>
        </w:rPr>
        <w:t xml:space="preserve"> ustanovení;</w:t>
      </w:r>
    </w:p>
    <w:p w14:paraId="7774617C" w14:textId="182B22D0" w:rsidR="00AF0C03" w:rsidRDefault="00B169E3" w:rsidP="00AF0C03">
      <w:pPr>
        <w:numPr>
          <w:ilvl w:val="0"/>
          <w:numId w:val="1"/>
        </w:numPr>
        <w:spacing w:line="276" w:lineRule="auto"/>
        <w:ind w:left="284" w:hanging="284"/>
        <w:rPr>
          <w:rFonts w:ascii="Verdana" w:hAnsi="Verdana" w:cs="Arial"/>
        </w:rPr>
      </w:pPr>
      <w:r>
        <w:rPr>
          <w:rFonts w:ascii="Verdana" w:hAnsi="Verdana" w:cs="Arial"/>
        </w:rPr>
        <w:t xml:space="preserve"> </w:t>
      </w:r>
      <w:r w:rsidR="00AF0C03">
        <w:rPr>
          <w:rFonts w:ascii="Verdana" w:hAnsi="Verdana" w:cs="Arial"/>
        </w:rPr>
        <w:t xml:space="preserve">ČSN 73 0834- Požární bezpečnost </w:t>
      </w:r>
      <w:proofErr w:type="gramStart"/>
      <w:r w:rsidR="00AF0C03">
        <w:rPr>
          <w:rFonts w:ascii="Verdana" w:hAnsi="Verdana" w:cs="Arial"/>
        </w:rPr>
        <w:t>staveb- Změny</w:t>
      </w:r>
      <w:proofErr w:type="gramEnd"/>
      <w:r w:rsidR="00AF0C03">
        <w:rPr>
          <w:rFonts w:ascii="Verdana" w:hAnsi="Verdana" w:cs="Arial"/>
        </w:rPr>
        <w:t xml:space="preserve"> staveb;</w:t>
      </w:r>
    </w:p>
    <w:p w14:paraId="46CCC0A4" w14:textId="77777777" w:rsidR="00AF0C03" w:rsidRDefault="00AF0C03" w:rsidP="00AF0C03">
      <w:pPr>
        <w:pStyle w:val="Zkladntextodsazen"/>
        <w:numPr>
          <w:ilvl w:val="0"/>
          <w:numId w:val="2"/>
        </w:numPr>
        <w:spacing w:line="276" w:lineRule="auto"/>
        <w:jc w:val="left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 xml:space="preserve">ČSN 73 0873- Požární bezpečnost </w:t>
      </w:r>
      <w:proofErr w:type="gramStart"/>
      <w:r>
        <w:rPr>
          <w:rFonts w:ascii="Verdana" w:hAnsi="Verdana" w:cs="Arial"/>
          <w:sz w:val="20"/>
        </w:rPr>
        <w:t>staveb- Zásobování</w:t>
      </w:r>
      <w:proofErr w:type="gramEnd"/>
      <w:r>
        <w:rPr>
          <w:rFonts w:ascii="Verdana" w:hAnsi="Verdana" w:cs="Arial"/>
          <w:sz w:val="20"/>
        </w:rPr>
        <w:t xml:space="preserve"> požární vodou;</w:t>
      </w:r>
    </w:p>
    <w:p w14:paraId="38073150" w14:textId="77777777" w:rsidR="00AF0C03" w:rsidRDefault="00AF0C03" w:rsidP="00AF0C03">
      <w:pPr>
        <w:numPr>
          <w:ilvl w:val="0"/>
          <w:numId w:val="2"/>
        </w:numPr>
        <w:spacing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vyhláška č. 23/2008 Sb. se změnami uvedenými ve vyhlášce č.268/2011 Sb., o technických podmínkách požární ochrany staveb;</w:t>
      </w:r>
    </w:p>
    <w:p w14:paraId="06FBACD2" w14:textId="77777777" w:rsidR="00AF0C03" w:rsidRDefault="00AF0C03" w:rsidP="00AF0C03">
      <w:pPr>
        <w:numPr>
          <w:ilvl w:val="0"/>
          <w:numId w:val="2"/>
        </w:numPr>
        <w:spacing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vyhláška č. 268/2009 Sb. se změnami uvedenými ve vyhlášce č. 20/2012 Sb., o technických požadavcích na stavby;</w:t>
      </w:r>
    </w:p>
    <w:p w14:paraId="0021B734" w14:textId="77777777" w:rsidR="00AF0C03" w:rsidRDefault="00AF0C03" w:rsidP="00AF0C03">
      <w:pPr>
        <w:numPr>
          <w:ilvl w:val="0"/>
          <w:numId w:val="2"/>
        </w:numPr>
        <w:spacing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vyhláška č.503/2006, příloha 6;</w:t>
      </w:r>
    </w:p>
    <w:p w14:paraId="287E013C" w14:textId="36A91ED7" w:rsidR="00AF0C03" w:rsidRDefault="00AF0C03" w:rsidP="00AF0C03">
      <w:pPr>
        <w:numPr>
          <w:ilvl w:val="0"/>
          <w:numId w:val="2"/>
        </w:numPr>
        <w:spacing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vyhláška č.221/2014 Sb., kterou se mění vyhláška č.246/2001 Sb., o stanovení podmínek požární bezpečnosti a výkonu státního požárního dozoru (vyhláška o požární prevenci);</w:t>
      </w:r>
    </w:p>
    <w:p w14:paraId="11110236" w14:textId="7AE91144" w:rsidR="00B41EC5" w:rsidRDefault="00B41EC5" w:rsidP="00AF0C03">
      <w:pPr>
        <w:numPr>
          <w:ilvl w:val="0"/>
          <w:numId w:val="2"/>
        </w:numPr>
        <w:spacing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požárně technická zpráva (zpracovatel Ing. Radoslav Kosil, X/2000);</w:t>
      </w:r>
    </w:p>
    <w:p w14:paraId="05022F3F" w14:textId="77777777" w:rsidR="00AF0C03" w:rsidRDefault="00AF0C03" w:rsidP="00AF0C03">
      <w:pPr>
        <w:pStyle w:val="Zkladntextodsazen"/>
        <w:numPr>
          <w:ilvl w:val="0"/>
          <w:numId w:val="2"/>
        </w:numPr>
        <w:spacing w:line="276" w:lineRule="auto"/>
        <w:jc w:val="left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 xml:space="preserve">výkresy a technická zpráva (zpracovatel Lukáš Hanžl). </w:t>
      </w:r>
    </w:p>
    <w:p w14:paraId="3FDB3A96" w14:textId="77777777" w:rsidR="00AF0C03" w:rsidRDefault="00AF0C03" w:rsidP="00AF0C03">
      <w:pPr>
        <w:pStyle w:val="Zkladntextodsazen"/>
        <w:spacing w:line="276" w:lineRule="auto"/>
        <w:jc w:val="left"/>
        <w:rPr>
          <w:rFonts w:ascii="Verdana" w:hAnsi="Verdana" w:cs="Arial"/>
          <w:sz w:val="20"/>
        </w:rPr>
      </w:pPr>
    </w:p>
    <w:p w14:paraId="586356E5" w14:textId="77777777" w:rsidR="00AF0C03" w:rsidRDefault="00AF0C03" w:rsidP="00AF0C03">
      <w:pPr>
        <w:pStyle w:val="Zkladntextodsazen"/>
        <w:spacing w:after="120" w:line="276" w:lineRule="auto"/>
        <w:ind w:firstLine="0"/>
        <w:jc w:val="left"/>
        <w:rPr>
          <w:rFonts w:ascii="Verdana" w:hAnsi="Verdana" w:cs="Arial"/>
          <w:b/>
          <w:bCs/>
          <w:sz w:val="20"/>
        </w:rPr>
      </w:pPr>
      <w:r>
        <w:rPr>
          <w:rFonts w:ascii="Verdana" w:hAnsi="Verdana" w:cs="Arial"/>
          <w:b/>
          <w:bCs/>
          <w:sz w:val="20"/>
        </w:rPr>
        <w:t>POŽÁRNÍ RIZIKO</w:t>
      </w:r>
    </w:p>
    <w:p w14:paraId="76097730" w14:textId="77777777" w:rsidR="00AF0C03" w:rsidRPr="005A2E8E" w:rsidRDefault="00AF0C03" w:rsidP="00AF0C03">
      <w:pPr>
        <w:pStyle w:val="Zkladntextodsazen"/>
        <w:spacing w:after="120" w:line="276" w:lineRule="auto"/>
        <w:ind w:firstLine="0"/>
        <w:jc w:val="left"/>
        <w:rPr>
          <w:rFonts w:ascii="Verdana" w:hAnsi="Verdana" w:cs="Arial"/>
          <w:sz w:val="20"/>
          <w:u w:val="single"/>
        </w:rPr>
      </w:pPr>
      <w:r>
        <w:rPr>
          <w:rFonts w:ascii="Verdana" w:hAnsi="Verdana" w:cs="Arial"/>
          <w:sz w:val="20"/>
          <w:u w:val="single"/>
        </w:rPr>
        <w:t>Zatřídění</w:t>
      </w:r>
    </w:p>
    <w:p w14:paraId="574EFEAF" w14:textId="5A71435D" w:rsidR="00AB410E" w:rsidRDefault="00AB410E" w:rsidP="00AB410E">
      <w:pPr>
        <w:spacing w:after="120"/>
        <w:rPr>
          <w:rFonts w:ascii="Verdana" w:hAnsi="Verdana" w:cs="Arial"/>
        </w:rPr>
      </w:pPr>
      <w:r>
        <w:rPr>
          <w:rFonts w:ascii="Verdana" w:hAnsi="Verdana" w:cs="Arial"/>
        </w:rPr>
        <w:t>Podle způsobu využití je objekt, ve kterém jsou změny navrhovány, zařazen mezi objekty nevýrobní. Podle úrovně navržených úprav je možné postupovat v rozsahu stanoveném pro změny staveb skupiny I s uplatněním omezených požadavků požární bezpečnosti (ČSN 73 0834, předmět normy)</w:t>
      </w:r>
      <w:r w:rsidR="009705A5">
        <w:rPr>
          <w:rFonts w:ascii="Verdana" w:hAnsi="Verdana" w:cs="Arial"/>
        </w:rPr>
        <w:t>.</w:t>
      </w:r>
    </w:p>
    <w:p w14:paraId="7A50CBD6" w14:textId="737668AE" w:rsidR="00AB410E" w:rsidRDefault="00AB410E" w:rsidP="00AB410E">
      <w:pPr>
        <w:spacing w:after="12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POZNÁMKA</w:t>
      </w:r>
    </w:p>
    <w:p w14:paraId="209AD413" w14:textId="49E34EEB" w:rsidR="00AB410E" w:rsidRDefault="00AB410E" w:rsidP="00AB410E">
      <w:pPr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V požárně technickém řešení stavby řešeném Ing. Radoslavem Kosilem v říjnu 2000 byla rekonstrukce školní jídelny</w:t>
      </w:r>
      <w:r w:rsidR="009705A5">
        <w:rPr>
          <w:rFonts w:ascii="Verdana" w:hAnsi="Verdana" w:cs="Arial"/>
          <w:sz w:val="16"/>
          <w:szCs w:val="16"/>
        </w:rPr>
        <w:t>, kuchyně se zázemím, soc. zařízením a strojovnou VZT</w:t>
      </w:r>
      <w:r>
        <w:rPr>
          <w:rFonts w:ascii="Verdana" w:hAnsi="Verdana" w:cs="Arial"/>
          <w:sz w:val="16"/>
          <w:szCs w:val="16"/>
        </w:rPr>
        <w:t xml:space="preserve"> zařazena mezi změny staveb skupiny I (objekt školy byl postaven v létech </w:t>
      </w:r>
      <w:proofErr w:type="gramStart"/>
      <w:r>
        <w:rPr>
          <w:rFonts w:ascii="Verdana" w:hAnsi="Verdana" w:cs="Arial"/>
          <w:sz w:val="16"/>
          <w:szCs w:val="16"/>
        </w:rPr>
        <w:t>1896- 1898</w:t>
      </w:r>
      <w:proofErr w:type="gramEnd"/>
      <w:r>
        <w:rPr>
          <w:rFonts w:ascii="Verdana" w:hAnsi="Verdana" w:cs="Arial"/>
          <w:sz w:val="16"/>
          <w:szCs w:val="16"/>
        </w:rPr>
        <w:t>)</w:t>
      </w:r>
      <w:r w:rsidR="009705A5">
        <w:rPr>
          <w:rFonts w:ascii="Verdana" w:hAnsi="Verdana" w:cs="Arial"/>
          <w:sz w:val="16"/>
          <w:szCs w:val="16"/>
        </w:rPr>
        <w:t>. Stejným způsobem bude řešena</w:t>
      </w:r>
      <w:r w:rsidR="0099691A">
        <w:rPr>
          <w:rFonts w:ascii="Verdana" w:hAnsi="Verdana" w:cs="Arial"/>
          <w:sz w:val="16"/>
          <w:szCs w:val="16"/>
        </w:rPr>
        <w:t xml:space="preserve"> navržená</w:t>
      </w:r>
      <w:r w:rsidR="009705A5">
        <w:rPr>
          <w:rFonts w:ascii="Verdana" w:hAnsi="Verdana" w:cs="Arial"/>
          <w:sz w:val="16"/>
          <w:szCs w:val="16"/>
        </w:rPr>
        <w:t xml:space="preserve"> změna rozvodů VZT v jídelně a </w:t>
      </w:r>
      <w:r w:rsidR="0099691A">
        <w:rPr>
          <w:rFonts w:ascii="Verdana" w:hAnsi="Verdana" w:cs="Arial"/>
          <w:sz w:val="16"/>
          <w:szCs w:val="16"/>
        </w:rPr>
        <w:t xml:space="preserve">kuchyni spolu s úpravou střechy jednopodlažní dílny školníka umístěné ve dvorní části s úrovní podlahy -1,650 to znamená cca 2,5 m nad úrovní podzemního podlaží. </w:t>
      </w:r>
    </w:p>
    <w:p w14:paraId="30576C0B" w14:textId="77777777" w:rsidR="00B169E3" w:rsidRDefault="00B169E3" w:rsidP="00AB410E">
      <w:pPr>
        <w:rPr>
          <w:rFonts w:ascii="Verdana" w:hAnsi="Verdana" w:cs="Arial"/>
          <w:sz w:val="16"/>
          <w:szCs w:val="16"/>
        </w:rPr>
      </w:pPr>
    </w:p>
    <w:p w14:paraId="3DB0894C" w14:textId="77777777" w:rsidR="0061375E" w:rsidRPr="00AB410E" w:rsidRDefault="0061375E" w:rsidP="00AB410E">
      <w:pPr>
        <w:rPr>
          <w:rFonts w:ascii="Verdana" w:hAnsi="Verdana" w:cs="Arial"/>
          <w:sz w:val="16"/>
          <w:szCs w:val="16"/>
        </w:rPr>
      </w:pPr>
    </w:p>
    <w:p w14:paraId="0C8D645B" w14:textId="77777777" w:rsidR="00AB410E" w:rsidRPr="00AB410E" w:rsidRDefault="00AB410E" w:rsidP="00AB410E">
      <w:pPr>
        <w:pStyle w:val="Zkladntext"/>
        <w:spacing w:before="120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lastRenderedPageBreak/>
        <w:t>ZMĚNY STAVEB SKUPINY I</w:t>
      </w:r>
    </w:p>
    <w:p w14:paraId="274FB64D" w14:textId="77777777" w:rsidR="00AB410E" w:rsidRPr="00AB410E" w:rsidRDefault="00AB410E" w:rsidP="00AB410E">
      <w:pPr>
        <w:pStyle w:val="Zkladntext"/>
        <w:spacing w:before="120" w:after="240" w:line="276" w:lineRule="auto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V souladu s ČSN 73 0834, Předmluva, je možné změny staveb skupiny I aplikovat obecně, a to i v objektech, ve kterých je požární bezpečnost řešena podle platného kodexu norem požární bezpečnosti staveb.</w:t>
      </w:r>
    </w:p>
    <w:p w14:paraId="38116723" w14:textId="77777777" w:rsidR="00AB410E" w:rsidRPr="00AB410E" w:rsidRDefault="00AB410E" w:rsidP="00AB410E">
      <w:pPr>
        <w:pStyle w:val="Zkladntext"/>
        <w:spacing w:before="120" w:line="276" w:lineRule="auto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ZMĚNA UŽÍVÁNÍ OBJEKTU, PROSTORU NEBO PROVOZU</w:t>
      </w:r>
    </w:p>
    <w:p w14:paraId="0EAE8847" w14:textId="77777777" w:rsidR="00AB410E" w:rsidRPr="00AB410E" w:rsidRDefault="00AB410E" w:rsidP="00AB410E">
      <w:pPr>
        <w:pStyle w:val="Zkladntext"/>
        <w:spacing w:before="120" w:line="276" w:lineRule="auto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Změna užívání objektu nebo provozu je z hlediska požární bezpečnosti staveb pouze změna, která u měněného prostoru vede:</w:t>
      </w:r>
    </w:p>
    <w:p w14:paraId="58AEC81C" w14:textId="77777777" w:rsidR="00AB410E" w:rsidRPr="00AB410E" w:rsidRDefault="00AB410E" w:rsidP="00AB410E">
      <w:pPr>
        <w:pStyle w:val="Zkladntext"/>
        <w:spacing w:before="120" w:line="276" w:lineRule="auto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a) ke zvýšení požárního rizika, které je vyjádřeno</w:t>
      </w:r>
    </w:p>
    <w:p w14:paraId="443FBC7A" w14:textId="77777777" w:rsidR="00AB410E" w:rsidRPr="00AB410E" w:rsidRDefault="00AB410E" w:rsidP="00AB410E">
      <w:pPr>
        <w:pStyle w:val="Zkladntext"/>
        <w:spacing w:before="120" w:line="276" w:lineRule="auto"/>
        <w:ind w:left="426" w:hanging="426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 xml:space="preserve">   1) u nevýrobních objektů zvýšením průměrného požárního zatížení (součin </w:t>
      </w:r>
      <w:proofErr w:type="spellStart"/>
      <w:r w:rsidRPr="00AB410E">
        <w:rPr>
          <w:rFonts w:ascii="Verdana" w:hAnsi="Verdana" w:cs="Arial"/>
          <w:b w:val="0"/>
          <w:bCs w:val="0"/>
          <w:i/>
          <w:sz w:val="20"/>
        </w:rPr>
        <w:t>p</w:t>
      </w:r>
      <w:r w:rsidRPr="00AB410E">
        <w:rPr>
          <w:rFonts w:ascii="Verdana" w:hAnsi="Verdana" w:cs="Arial"/>
          <w:b w:val="0"/>
          <w:bCs w:val="0"/>
          <w:sz w:val="20"/>
          <w:vertAlign w:val="subscript"/>
        </w:rPr>
        <w:t>n</w:t>
      </w:r>
      <w:r w:rsidRPr="00AB410E">
        <w:rPr>
          <w:rFonts w:ascii="Verdana" w:hAnsi="Verdana" w:cs="Arial"/>
          <w:b w:val="0"/>
          <w:bCs w:val="0"/>
          <w:i/>
          <w:sz w:val="20"/>
        </w:rPr>
        <w:t>.a</w:t>
      </w:r>
      <w:r w:rsidRPr="00AB410E">
        <w:rPr>
          <w:rFonts w:ascii="Verdana" w:hAnsi="Verdana" w:cs="Arial"/>
          <w:b w:val="0"/>
          <w:bCs w:val="0"/>
          <w:sz w:val="20"/>
          <w:vertAlign w:val="subscript"/>
        </w:rPr>
        <w:t>n.</w:t>
      </w:r>
      <w:r w:rsidRPr="00AB410E">
        <w:rPr>
          <w:rFonts w:ascii="Verdana" w:hAnsi="Verdana" w:cs="Arial"/>
          <w:b w:val="0"/>
          <w:bCs w:val="0"/>
          <w:i/>
          <w:sz w:val="20"/>
        </w:rPr>
        <w:t>c</w:t>
      </w:r>
      <w:proofErr w:type="spellEnd"/>
      <w:r w:rsidRPr="00AB410E">
        <w:rPr>
          <w:rFonts w:ascii="Verdana" w:hAnsi="Verdana" w:cs="Arial"/>
          <w:b w:val="0"/>
          <w:bCs w:val="0"/>
          <w:sz w:val="20"/>
        </w:rPr>
        <w:t>)</w:t>
      </w:r>
      <w:r w:rsidRPr="00AB410E">
        <w:rPr>
          <w:rFonts w:ascii="Verdana" w:hAnsi="Verdana" w:cs="Arial"/>
          <w:b w:val="0"/>
          <w:bCs w:val="0"/>
          <w:i/>
          <w:sz w:val="20"/>
        </w:rPr>
        <w:t xml:space="preserve"> </w:t>
      </w:r>
      <w:r w:rsidRPr="00AB410E">
        <w:rPr>
          <w:rFonts w:ascii="Verdana" w:hAnsi="Verdana" w:cs="Arial"/>
          <w:b w:val="0"/>
          <w:bCs w:val="0"/>
          <w:sz w:val="20"/>
        </w:rPr>
        <w:t xml:space="preserve">o více než </w:t>
      </w:r>
      <w:smartTag w:uri="urn:schemas-microsoft-com:office:smarttags" w:element="metricconverter">
        <w:smartTagPr>
          <w:attr w:name="ProductID" w:val="15 kg"/>
        </w:smartTagPr>
        <w:r w:rsidRPr="00AB410E">
          <w:rPr>
            <w:rFonts w:ascii="Verdana" w:hAnsi="Verdana" w:cs="Arial"/>
            <w:b w:val="0"/>
            <w:bCs w:val="0"/>
            <w:sz w:val="20"/>
          </w:rPr>
          <w:t>15 kg</w:t>
        </w:r>
      </w:smartTag>
      <w:r w:rsidRPr="00AB410E">
        <w:rPr>
          <w:rFonts w:ascii="Verdana" w:hAnsi="Verdana" w:cs="Arial"/>
          <w:b w:val="0"/>
          <w:bCs w:val="0"/>
          <w:sz w:val="20"/>
        </w:rPr>
        <w:t>.m</w:t>
      </w:r>
      <w:r w:rsidRPr="00AB410E">
        <w:rPr>
          <w:rFonts w:ascii="Verdana" w:hAnsi="Verdana" w:cs="Arial"/>
          <w:b w:val="0"/>
          <w:bCs w:val="0"/>
          <w:sz w:val="20"/>
          <w:vertAlign w:val="superscript"/>
        </w:rPr>
        <w:t>-2</w:t>
      </w:r>
      <w:r w:rsidRPr="00AB410E">
        <w:rPr>
          <w:rFonts w:ascii="Verdana" w:hAnsi="Verdana" w:cs="Arial"/>
          <w:b w:val="0"/>
          <w:bCs w:val="0"/>
          <w:sz w:val="20"/>
        </w:rPr>
        <w:t>;</w:t>
      </w:r>
    </w:p>
    <w:p w14:paraId="5C2E7A25" w14:textId="77777777" w:rsidR="00AB410E" w:rsidRPr="0061375E" w:rsidRDefault="00AB410E" w:rsidP="00AB410E">
      <w:pPr>
        <w:pStyle w:val="Zkladntext"/>
        <w:spacing w:before="120" w:line="276" w:lineRule="auto"/>
        <w:ind w:left="426" w:hanging="180"/>
        <w:rPr>
          <w:rFonts w:ascii="Verdana" w:hAnsi="Verdana" w:cs="Arial"/>
          <w:b w:val="0"/>
          <w:bCs w:val="0"/>
          <w:sz w:val="16"/>
          <w:szCs w:val="16"/>
        </w:rPr>
      </w:pPr>
      <w:r w:rsidRPr="00AB410E">
        <w:rPr>
          <w:rFonts w:ascii="Verdana" w:hAnsi="Verdana" w:cs="Arial"/>
          <w:b w:val="0"/>
          <w:bCs w:val="0"/>
          <w:sz w:val="20"/>
        </w:rPr>
        <w:t xml:space="preserve">   </w:t>
      </w:r>
      <w:r w:rsidRPr="0061375E">
        <w:rPr>
          <w:rFonts w:ascii="Verdana" w:hAnsi="Verdana" w:cs="Arial"/>
          <w:b w:val="0"/>
          <w:bCs w:val="0"/>
          <w:sz w:val="16"/>
          <w:szCs w:val="16"/>
        </w:rPr>
        <w:t xml:space="preserve">V našem případě se původní součin </w:t>
      </w:r>
      <w:proofErr w:type="spellStart"/>
      <w:proofErr w:type="gramStart"/>
      <w:r w:rsidRPr="0061375E">
        <w:rPr>
          <w:rFonts w:ascii="Verdana" w:hAnsi="Verdana" w:cs="Arial"/>
          <w:b w:val="0"/>
          <w:bCs w:val="0"/>
          <w:i/>
          <w:sz w:val="16"/>
          <w:szCs w:val="16"/>
        </w:rPr>
        <w:t>p</w:t>
      </w:r>
      <w:r w:rsidRPr="0061375E">
        <w:rPr>
          <w:rFonts w:ascii="Verdana" w:hAnsi="Verdana" w:cs="Arial"/>
          <w:b w:val="0"/>
          <w:bCs w:val="0"/>
          <w:sz w:val="16"/>
          <w:szCs w:val="16"/>
          <w:vertAlign w:val="subscript"/>
        </w:rPr>
        <w:t>n</w:t>
      </w:r>
      <w:proofErr w:type="spellEnd"/>
      <w:r w:rsidRPr="0061375E">
        <w:rPr>
          <w:rFonts w:ascii="Verdana" w:hAnsi="Verdana" w:cs="Arial"/>
          <w:b w:val="0"/>
          <w:bCs w:val="0"/>
          <w:sz w:val="16"/>
          <w:szCs w:val="16"/>
        </w:rPr>
        <w:t xml:space="preserve"> .</w:t>
      </w:r>
      <w:proofErr w:type="gramEnd"/>
      <w:r w:rsidRPr="0061375E">
        <w:rPr>
          <w:rFonts w:ascii="Verdana" w:hAnsi="Verdana" w:cs="Arial"/>
          <w:b w:val="0"/>
          <w:bCs w:val="0"/>
          <w:sz w:val="16"/>
          <w:szCs w:val="16"/>
        </w:rPr>
        <w:t xml:space="preserve"> </w:t>
      </w:r>
      <w:proofErr w:type="spellStart"/>
      <w:r w:rsidRPr="0061375E">
        <w:rPr>
          <w:rFonts w:ascii="Verdana" w:hAnsi="Verdana" w:cs="Arial"/>
          <w:b w:val="0"/>
          <w:bCs w:val="0"/>
          <w:i/>
          <w:sz w:val="16"/>
          <w:szCs w:val="16"/>
        </w:rPr>
        <w:t>a</w:t>
      </w:r>
      <w:r w:rsidRPr="0061375E">
        <w:rPr>
          <w:rFonts w:ascii="Verdana" w:hAnsi="Verdana" w:cs="Arial"/>
          <w:b w:val="0"/>
          <w:bCs w:val="0"/>
          <w:sz w:val="16"/>
          <w:szCs w:val="16"/>
          <w:vertAlign w:val="subscript"/>
        </w:rPr>
        <w:t>n</w:t>
      </w:r>
      <w:proofErr w:type="spellEnd"/>
      <w:r w:rsidRPr="0061375E">
        <w:rPr>
          <w:rFonts w:ascii="Verdana" w:hAnsi="Verdana" w:cs="Arial"/>
          <w:b w:val="0"/>
          <w:bCs w:val="0"/>
          <w:sz w:val="16"/>
          <w:szCs w:val="16"/>
        </w:rPr>
        <w:t xml:space="preserve"> nemění. </w:t>
      </w:r>
    </w:p>
    <w:p w14:paraId="7E10D7DF" w14:textId="77777777" w:rsidR="00AB410E" w:rsidRPr="00AB410E" w:rsidRDefault="00AB410E" w:rsidP="00AB410E">
      <w:pPr>
        <w:pStyle w:val="Zkladntext"/>
        <w:spacing w:before="120" w:line="276" w:lineRule="auto"/>
        <w:ind w:left="284" w:hanging="284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 xml:space="preserve">b) ke zvýšení počtu unikajících osob z měněného objektu nebo jeho části, pokud </w:t>
      </w:r>
      <w:proofErr w:type="gramStart"/>
      <w:r w:rsidRPr="00AB410E">
        <w:rPr>
          <w:rFonts w:ascii="Verdana" w:hAnsi="Verdana" w:cs="Arial"/>
          <w:b w:val="0"/>
          <w:bCs w:val="0"/>
          <w:sz w:val="20"/>
        </w:rPr>
        <w:t>se  počet</w:t>
      </w:r>
      <w:proofErr w:type="gramEnd"/>
      <w:r w:rsidRPr="00AB410E">
        <w:rPr>
          <w:rFonts w:ascii="Verdana" w:hAnsi="Verdana" w:cs="Arial"/>
          <w:b w:val="0"/>
          <w:bCs w:val="0"/>
          <w:sz w:val="20"/>
        </w:rPr>
        <w:t xml:space="preserve"> osob na každý započitatelný únikový pruh komunikace, společné pro únik z měněné i neměněné části objektu, zvýší o více než:</w:t>
      </w:r>
    </w:p>
    <w:p w14:paraId="67367E92" w14:textId="77777777" w:rsidR="00AB410E" w:rsidRPr="00AB410E" w:rsidRDefault="00AB410E" w:rsidP="00AB410E">
      <w:pPr>
        <w:pStyle w:val="Zkladntext"/>
        <w:spacing w:before="120" w:line="276" w:lineRule="auto"/>
        <w:ind w:left="709" w:hanging="709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 xml:space="preserve">    1) 12 osob při úniku po rovině, kde současně žádná ze stávajících cest nebude sloužit úniku více než 200 osob,</w:t>
      </w:r>
    </w:p>
    <w:p w14:paraId="30A28AEB" w14:textId="77777777" w:rsidR="00AB410E" w:rsidRPr="00AB410E" w:rsidRDefault="00AB410E" w:rsidP="00AB410E">
      <w:pPr>
        <w:pStyle w:val="Zkladntext"/>
        <w:spacing w:before="120" w:line="276" w:lineRule="auto"/>
        <w:ind w:left="709" w:hanging="709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 xml:space="preserve">    2) 10 osob při úniku po schodech dolů, kde současně žádná ze stávajících cest nebude sloužit úniku více než 150 osob,</w:t>
      </w:r>
    </w:p>
    <w:p w14:paraId="66B83814" w14:textId="77777777" w:rsidR="00AB410E" w:rsidRPr="00AB410E" w:rsidRDefault="00AB410E" w:rsidP="00AB410E">
      <w:pPr>
        <w:pStyle w:val="Zkladntext"/>
        <w:spacing w:before="120" w:line="276" w:lineRule="auto"/>
        <w:ind w:left="709" w:hanging="709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 xml:space="preserve">    3) 8 osob při úniku po schodech nahoru, kde současně žádná ze stávajících cest nebude sloužit úniku více než 120 osob,</w:t>
      </w:r>
    </w:p>
    <w:p w14:paraId="444C47E2" w14:textId="77777777" w:rsidR="00AB410E" w:rsidRPr="00AB410E" w:rsidRDefault="00AB410E" w:rsidP="00AB410E">
      <w:pPr>
        <w:pStyle w:val="Zkladntext"/>
        <w:spacing w:before="120" w:line="276" w:lineRule="auto"/>
        <w:ind w:left="709" w:hanging="709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 xml:space="preserve">    4) počty osob podle </w:t>
      </w:r>
      <w:proofErr w:type="gramStart"/>
      <w:r w:rsidRPr="00AB410E">
        <w:rPr>
          <w:rFonts w:ascii="Verdana" w:hAnsi="Verdana" w:cs="Arial"/>
          <w:b w:val="0"/>
          <w:bCs w:val="0"/>
          <w:sz w:val="20"/>
        </w:rPr>
        <w:t>1)až</w:t>
      </w:r>
      <w:proofErr w:type="gramEnd"/>
      <w:r w:rsidRPr="00AB410E">
        <w:rPr>
          <w:rFonts w:ascii="Verdana" w:hAnsi="Verdana" w:cs="Arial"/>
          <w:b w:val="0"/>
          <w:bCs w:val="0"/>
          <w:sz w:val="20"/>
        </w:rPr>
        <w:t xml:space="preserve"> 3) se v prostorech umístěných ve druhém a dalších podzemních podlažích snižují o 50%,</w:t>
      </w:r>
    </w:p>
    <w:p w14:paraId="3D6E832A" w14:textId="77777777" w:rsidR="00AB410E" w:rsidRPr="00AB410E" w:rsidRDefault="00AB410E" w:rsidP="00AB410E">
      <w:pPr>
        <w:pStyle w:val="Zkladntext"/>
        <w:spacing w:before="120" w:line="276" w:lineRule="auto"/>
        <w:ind w:left="426" w:hanging="426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 xml:space="preserve">    5) nebo se prokáže, že stávající společná komunikace vyhovuje úniku celkového počtu osob;</w:t>
      </w:r>
    </w:p>
    <w:p w14:paraId="53AAC8D5" w14:textId="77777777" w:rsidR="00AB410E" w:rsidRPr="0061375E" w:rsidRDefault="00AB410E" w:rsidP="00AB410E">
      <w:pPr>
        <w:pStyle w:val="Zkladntext"/>
        <w:spacing w:before="120" w:line="276" w:lineRule="auto"/>
        <w:ind w:left="426" w:hanging="426"/>
        <w:rPr>
          <w:rFonts w:ascii="Verdana" w:hAnsi="Verdana" w:cs="Arial"/>
          <w:b w:val="0"/>
          <w:bCs w:val="0"/>
          <w:sz w:val="16"/>
          <w:szCs w:val="16"/>
        </w:rPr>
      </w:pPr>
      <w:r w:rsidRPr="00AB410E">
        <w:rPr>
          <w:rFonts w:ascii="Verdana" w:hAnsi="Verdana" w:cs="Arial"/>
          <w:b w:val="0"/>
          <w:bCs w:val="0"/>
          <w:sz w:val="20"/>
        </w:rPr>
        <w:t xml:space="preserve">      </w:t>
      </w:r>
      <w:r w:rsidRPr="0061375E">
        <w:rPr>
          <w:rFonts w:ascii="Verdana" w:hAnsi="Verdana" w:cs="Arial"/>
          <w:b w:val="0"/>
          <w:bCs w:val="0"/>
          <w:sz w:val="16"/>
          <w:szCs w:val="16"/>
        </w:rPr>
        <w:t xml:space="preserve">V našem případě nedochází ke zvýšení počtu osob. </w:t>
      </w:r>
    </w:p>
    <w:p w14:paraId="59E786C4" w14:textId="77777777" w:rsidR="00AB410E" w:rsidRPr="00AB410E" w:rsidRDefault="00AB410E" w:rsidP="00AB410E">
      <w:pPr>
        <w:pStyle w:val="Zkladntext"/>
        <w:spacing w:before="120" w:line="276" w:lineRule="auto"/>
        <w:ind w:left="284" w:hanging="284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c) ke zvýšení počtu osob s omezenou schopností pohybu nebo neschopných samostatného pohybu o více než 12 osob při kterékoliv únikové cestě z objektu;</w:t>
      </w:r>
    </w:p>
    <w:p w14:paraId="222A02EB" w14:textId="4B27C7B0" w:rsidR="00AB410E" w:rsidRPr="0061375E" w:rsidRDefault="00AB410E" w:rsidP="00AB410E">
      <w:pPr>
        <w:pStyle w:val="Zkladntext"/>
        <w:spacing w:before="120" w:line="276" w:lineRule="auto"/>
        <w:ind w:left="284" w:hanging="284"/>
        <w:rPr>
          <w:rFonts w:ascii="Verdana" w:hAnsi="Verdana" w:cs="Arial"/>
          <w:b w:val="0"/>
          <w:bCs w:val="0"/>
          <w:sz w:val="16"/>
          <w:szCs w:val="16"/>
        </w:rPr>
      </w:pPr>
      <w:r w:rsidRPr="00AB410E">
        <w:rPr>
          <w:rFonts w:ascii="Verdana" w:hAnsi="Verdana" w:cs="Arial"/>
          <w:b w:val="0"/>
          <w:bCs w:val="0"/>
          <w:sz w:val="20"/>
        </w:rPr>
        <w:t xml:space="preserve">    </w:t>
      </w:r>
      <w:r w:rsidRPr="0061375E">
        <w:rPr>
          <w:rFonts w:ascii="Verdana" w:hAnsi="Verdana" w:cs="Arial"/>
          <w:b w:val="0"/>
          <w:bCs w:val="0"/>
          <w:sz w:val="16"/>
          <w:szCs w:val="16"/>
        </w:rPr>
        <w:t>V našem případě se počet osob s omezenou schopností pohybu nebo neschopných samostatného pohybu nemění.</w:t>
      </w:r>
    </w:p>
    <w:p w14:paraId="40BEB28F" w14:textId="77777777" w:rsidR="00AB410E" w:rsidRPr="00AB410E" w:rsidRDefault="00AB410E" w:rsidP="00AB410E">
      <w:pPr>
        <w:pStyle w:val="Zkladntext"/>
        <w:spacing w:before="120" w:line="276" w:lineRule="auto"/>
        <w:ind w:left="284" w:hanging="284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 xml:space="preserve">d) k záměně věcně příslušné projektové normy podskupiny ČSN 73 </w:t>
      </w:r>
      <w:proofErr w:type="gramStart"/>
      <w:r w:rsidRPr="00AB410E">
        <w:rPr>
          <w:rFonts w:ascii="Verdana" w:hAnsi="Verdana" w:cs="Arial"/>
          <w:b w:val="0"/>
          <w:bCs w:val="0"/>
          <w:sz w:val="20"/>
        </w:rPr>
        <w:t>08..</w:t>
      </w:r>
      <w:proofErr w:type="gramEnd"/>
      <w:r w:rsidRPr="00AB410E">
        <w:rPr>
          <w:rFonts w:ascii="Verdana" w:hAnsi="Verdana" w:cs="Arial"/>
          <w:b w:val="0"/>
          <w:bCs w:val="0"/>
          <w:sz w:val="20"/>
        </w:rPr>
        <w:t xml:space="preserve"> na projektové ČSN 73 0833 nebo ČSN 73 0835; za záměnu věcně příslušné projektové normy se považuje i změna užívání, kterou se upravují objekty, prostory (nebo provozy)</w:t>
      </w:r>
    </w:p>
    <w:p w14:paraId="6ED4F2D6" w14:textId="77777777" w:rsidR="00AB410E" w:rsidRPr="00AB410E" w:rsidRDefault="00AB410E" w:rsidP="00AB410E">
      <w:pPr>
        <w:pStyle w:val="Zkladntext"/>
        <w:spacing w:before="120" w:line="276" w:lineRule="auto"/>
        <w:ind w:left="567" w:hanging="279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1) definované podle ČSN 73 0833:1996 jako OB2 nebo OB3 na objekty (nebo provozy) pro ubytování definované podle téže normy jako OB4, nebo</w:t>
      </w:r>
    </w:p>
    <w:p w14:paraId="7A74E23E" w14:textId="77777777" w:rsidR="00AB410E" w:rsidRPr="00AB410E" w:rsidRDefault="00AB410E" w:rsidP="00AB410E">
      <w:pPr>
        <w:pStyle w:val="Zkladntext"/>
        <w:spacing w:before="120" w:line="276" w:lineRule="auto"/>
        <w:ind w:left="567" w:hanging="279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 xml:space="preserve">2) zdravotnických zařízení definované podle ČSN 73 0835:1996 jako AZ 2, </w:t>
      </w:r>
      <w:proofErr w:type="spellStart"/>
      <w:proofErr w:type="gramStart"/>
      <w:r w:rsidRPr="00AB410E">
        <w:rPr>
          <w:rFonts w:ascii="Verdana" w:hAnsi="Verdana" w:cs="Arial"/>
          <w:b w:val="0"/>
          <w:bCs w:val="0"/>
          <w:sz w:val="20"/>
        </w:rPr>
        <w:t>popř.LZ</w:t>
      </w:r>
      <w:proofErr w:type="spellEnd"/>
      <w:proofErr w:type="gramEnd"/>
      <w:r w:rsidRPr="00AB410E">
        <w:rPr>
          <w:rFonts w:ascii="Verdana" w:hAnsi="Verdana" w:cs="Arial"/>
          <w:b w:val="0"/>
          <w:bCs w:val="0"/>
          <w:sz w:val="20"/>
        </w:rPr>
        <w:t xml:space="preserve"> 1 na objekty, prostory (nebo provozy) lůžkových zdravotnických zařízení definované podle téže normy jako LZ 2.</w:t>
      </w:r>
    </w:p>
    <w:p w14:paraId="711850F1" w14:textId="77777777" w:rsidR="00AB410E" w:rsidRPr="0061375E" w:rsidRDefault="00AB410E" w:rsidP="00AB410E">
      <w:pPr>
        <w:pStyle w:val="Zkladntext"/>
        <w:spacing w:before="120" w:line="276" w:lineRule="auto"/>
        <w:rPr>
          <w:rFonts w:ascii="Verdana" w:hAnsi="Verdana" w:cs="Arial"/>
          <w:b w:val="0"/>
          <w:bCs w:val="0"/>
          <w:sz w:val="16"/>
          <w:szCs w:val="16"/>
        </w:rPr>
      </w:pPr>
      <w:r w:rsidRPr="00AB410E">
        <w:rPr>
          <w:rFonts w:ascii="Verdana" w:hAnsi="Verdana" w:cs="Arial"/>
          <w:b w:val="0"/>
          <w:bCs w:val="0"/>
          <w:sz w:val="20"/>
        </w:rPr>
        <w:t xml:space="preserve">   </w:t>
      </w:r>
      <w:r w:rsidRPr="0061375E">
        <w:rPr>
          <w:rFonts w:ascii="Verdana" w:hAnsi="Verdana" w:cs="Arial"/>
          <w:b w:val="0"/>
          <w:bCs w:val="0"/>
          <w:sz w:val="16"/>
          <w:szCs w:val="16"/>
        </w:rPr>
        <w:t xml:space="preserve"> V našem případě k záměně věcně příslušné normy nedochází.</w:t>
      </w:r>
    </w:p>
    <w:p w14:paraId="4CE62775" w14:textId="77777777" w:rsidR="00AB410E" w:rsidRPr="00AB410E" w:rsidRDefault="00AB410E" w:rsidP="00AB410E">
      <w:pPr>
        <w:pStyle w:val="Zkladntext"/>
        <w:spacing w:before="120" w:after="240" w:line="276" w:lineRule="auto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 xml:space="preserve">Je možné konstatovat, že nedochází ke zvýšení požárního rizika, ke zvýšení počtu osob ani k záměně věcně příslušné projektové normy podskupiny ČSN 73 </w:t>
      </w:r>
      <w:proofErr w:type="gramStart"/>
      <w:r w:rsidRPr="00AB410E">
        <w:rPr>
          <w:rFonts w:ascii="Verdana" w:hAnsi="Verdana" w:cs="Arial"/>
          <w:b w:val="0"/>
          <w:bCs w:val="0"/>
          <w:sz w:val="20"/>
        </w:rPr>
        <w:t>08..</w:t>
      </w:r>
      <w:proofErr w:type="gramEnd"/>
      <w:r w:rsidRPr="00AB410E">
        <w:rPr>
          <w:rFonts w:ascii="Verdana" w:hAnsi="Verdana" w:cs="Arial"/>
          <w:b w:val="0"/>
          <w:bCs w:val="0"/>
          <w:sz w:val="20"/>
        </w:rPr>
        <w:t xml:space="preserve"> </w:t>
      </w:r>
      <w:r w:rsidRPr="00AB410E">
        <w:rPr>
          <w:rFonts w:ascii="Arial" w:hAnsi="Arial" w:cs="Arial"/>
          <w:b w:val="0"/>
          <w:bCs w:val="0"/>
          <w:sz w:val="20"/>
        </w:rPr>
        <w:t>→</w:t>
      </w:r>
      <w:r w:rsidRPr="00AB410E">
        <w:rPr>
          <w:rFonts w:ascii="Verdana" w:hAnsi="Verdana" w:cs="Arial"/>
          <w:b w:val="0"/>
          <w:bCs w:val="0"/>
          <w:sz w:val="20"/>
        </w:rPr>
        <w:t xml:space="preserve"> nejedná se o změnu užívání.</w:t>
      </w:r>
    </w:p>
    <w:p w14:paraId="3484A1B9" w14:textId="77777777" w:rsidR="00AB410E" w:rsidRPr="00AB410E" w:rsidRDefault="00AB410E" w:rsidP="00AB410E">
      <w:pPr>
        <w:pStyle w:val="Zkladntext"/>
        <w:spacing w:before="120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lastRenderedPageBreak/>
        <w:t>ZMĚNY STAVEB SKUPINY I</w:t>
      </w:r>
    </w:p>
    <w:p w14:paraId="5F3D1776" w14:textId="77777777" w:rsidR="00AB410E" w:rsidRPr="00AB410E" w:rsidRDefault="00AB410E" w:rsidP="00AB410E">
      <w:pPr>
        <w:pStyle w:val="Zkladntext"/>
        <w:spacing w:before="120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U změn staveb skupiny I nedochází ke změně užívání objektu, prostoru, popř. provozu a jejich předmětem je pouze:</w:t>
      </w:r>
    </w:p>
    <w:p w14:paraId="45BA013A" w14:textId="77777777" w:rsidR="00AB410E" w:rsidRPr="00AB410E" w:rsidRDefault="00AB410E" w:rsidP="00AB410E">
      <w:pPr>
        <w:pStyle w:val="Zkladntext"/>
        <w:spacing w:before="120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a) úprava, oprava, výměna nebo nahrazení jednotlivých stavebních konstrukcí;</w:t>
      </w:r>
    </w:p>
    <w:p w14:paraId="0BCDF57A" w14:textId="77777777" w:rsidR="00AB410E" w:rsidRPr="00AB410E" w:rsidRDefault="00AB410E" w:rsidP="00AB410E">
      <w:pPr>
        <w:pStyle w:val="Zkladntext"/>
        <w:spacing w:before="120"/>
        <w:ind w:left="284" w:hanging="284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b) výměna, záměna nebo obnova systémů, sestav, popř. prvků technického zařízení budov, které svojí funkcí podmiňují provoz objektu; v rámci výměny, záměny nebo obnovy může být nově vybudována</w:t>
      </w:r>
    </w:p>
    <w:p w14:paraId="774EEFE8" w14:textId="77777777" w:rsidR="00AB410E" w:rsidRPr="00AB410E" w:rsidRDefault="00AB410E" w:rsidP="00AB410E">
      <w:pPr>
        <w:pStyle w:val="Zkladntext"/>
        <w:spacing w:before="120"/>
        <w:ind w:left="288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1) strojovna osobních výtahů,</w:t>
      </w:r>
    </w:p>
    <w:p w14:paraId="2A568607" w14:textId="77777777" w:rsidR="00AB410E" w:rsidRPr="00AB410E" w:rsidRDefault="00AB410E" w:rsidP="00AB410E">
      <w:pPr>
        <w:pStyle w:val="Zkladntext"/>
        <w:spacing w:before="120"/>
        <w:ind w:left="288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2) vnější osobní nebo lůžkový výtah,</w:t>
      </w:r>
    </w:p>
    <w:p w14:paraId="54608000" w14:textId="77777777" w:rsidR="00AB410E" w:rsidRPr="00AB410E" w:rsidRDefault="00AB410E" w:rsidP="00AB410E">
      <w:pPr>
        <w:pStyle w:val="Zkladntext"/>
        <w:spacing w:before="120"/>
        <w:ind w:left="567" w:hanging="279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3) strojovna vzduchotechnického zařízení, pokud rozsah stávajícího vzduchotechnického rozvodu není při obnově rozšířen,</w:t>
      </w:r>
    </w:p>
    <w:p w14:paraId="151B6874" w14:textId="77777777" w:rsidR="00AB410E" w:rsidRPr="00AB410E" w:rsidRDefault="00AB410E" w:rsidP="00AB410E">
      <w:pPr>
        <w:pStyle w:val="Zkladntext"/>
        <w:spacing w:before="120"/>
        <w:ind w:left="567" w:hanging="279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4) kotelna, která nemá celkový tepelný výkon vyšší než 140 kW při nejvyšším jmenovitém výkonu jednoho kotle do 70 kW včetně,</w:t>
      </w:r>
    </w:p>
    <w:p w14:paraId="5782E58F" w14:textId="77777777" w:rsidR="00AB410E" w:rsidRPr="00AB410E" w:rsidRDefault="00AB410E" w:rsidP="00AB410E">
      <w:pPr>
        <w:pStyle w:val="Zkladntext"/>
        <w:spacing w:before="120"/>
        <w:ind w:left="288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5) hygienické zařízení s </w:t>
      </w:r>
      <w:proofErr w:type="spellStart"/>
      <w:r w:rsidRPr="00AB410E">
        <w:rPr>
          <w:rFonts w:ascii="Verdana" w:hAnsi="Verdana" w:cs="Arial"/>
          <w:b w:val="0"/>
          <w:bCs w:val="0"/>
          <w:i/>
          <w:sz w:val="20"/>
        </w:rPr>
        <w:t>p</w:t>
      </w:r>
      <w:r w:rsidRPr="00AB410E">
        <w:rPr>
          <w:rFonts w:ascii="Verdana" w:hAnsi="Verdana" w:cs="Arial"/>
          <w:b w:val="0"/>
          <w:bCs w:val="0"/>
          <w:i/>
          <w:sz w:val="20"/>
          <w:vertAlign w:val="subscript"/>
        </w:rPr>
        <w:t>a</w:t>
      </w:r>
      <w:proofErr w:type="spellEnd"/>
      <w:r w:rsidRPr="00AB410E">
        <w:rPr>
          <w:rFonts w:ascii="Verdana" w:hAnsi="Verdana" w:cs="Arial"/>
          <w:b w:val="0"/>
          <w:bCs w:val="0"/>
          <w:sz w:val="20"/>
        </w:rPr>
        <w:t xml:space="preserve"> nejvýše </w:t>
      </w:r>
      <w:smartTag w:uri="urn:schemas-microsoft-com:office:smarttags" w:element="metricconverter">
        <w:smartTagPr>
          <w:attr w:name="ProductID" w:val="5 kg"/>
        </w:smartTagPr>
        <w:r w:rsidRPr="00AB410E">
          <w:rPr>
            <w:rFonts w:ascii="Verdana" w:hAnsi="Verdana" w:cs="Arial"/>
            <w:b w:val="0"/>
            <w:bCs w:val="0"/>
            <w:sz w:val="20"/>
          </w:rPr>
          <w:t>5 kg</w:t>
        </w:r>
      </w:smartTag>
      <w:r w:rsidRPr="00AB410E">
        <w:rPr>
          <w:rFonts w:ascii="Verdana" w:hAnsi="Verdana" w:cs="Arial"/>
          <w:b w:val="0"/>
          <w:bCs w:val="0"/>
          <w:sz w:val="20"/>
        </w:rPr>
        <w:t>.m</w:t>
      </w:r>
      <w:r w:rsidRPr="00AB410E">
        <w:rPr>
          <w:rFonts w:ascii="Verdana" w:hAnsi="Verdana" w:cs="Arial"/>
          <w:b w:val="0"/>
          <w:bCs w:val="0"/>
          <w:sz w:val="20"/>
          <w:vertAlign w:val="superscript"/>
        </w:rPr>
        <w:t>-2</w:t>
      </w:r>
      <w:r w:rsidRPr="00AB410E">
        <w:rPr>
          <w:rFonts w:ascii="Verdana" w:hAnsi="Verdana" w:cs="Arial"/>
          <w:b w:val="0"/>
          <w:bCs w:val="0"/>
          <w:sz w:val="20"/>
        </w:rPr>
        <w:t>,</w:t>
      </w:r>
    </w:p>
    <w:p w14:paraId="53AD7A5C" w14:textId="77777777" w:rsidR="00AB410E" w:rsidRPr="00AB410E" w:rsidRDefault="00AB410E" w:rsidP="00AB410E">
      <w:pPr>
        <w:pStyle w:val="Zkladntext"/>
        <w:spacing w:before="120"/>
        <w:ind w:left="567" w:hanging="279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6) vodovod, kanalizace, ústřední vytápění, a to i v případě, kde uvedená zařízení nebo provozy jsou umístěny v nástavbě nebo přístavbě objektu;</w:t>
      </w:r>
    </w:p>
    <w:p w14:paraId="413C0C57" w14:textId="77777777" w:rsidR="00AB410E" w:rsidRPr="00AB410E" w:rsidRDefault="00AB410E" w:rsidP="00AB410E">
      <w:pPr>
        <w:pStyle w:val="Zkladntext"/>
        <w:spacing w:before="120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c) výměna, záměna nebo obnova technologického zařízení;</w:t>
      </w:r>
    </w:p>
    <w:p w14:paraId="37B2352E" w14:textId="77777777" w:rsidR="00AB410E" w:rsidRPr="00AB410E" w:rsidRDefault="00AB410E" w:rsidP="00AB410E">
      <w:pPr>
        <w:pStyle w:val="Zkladntext"/>
        <w:spacing w:before="120"/>
        <w:ind w:left="284" w:hanging="284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 xml:space="preserve">d) změna vnitřního členění prostorů, kterou v rámci jednoho podlaží nevzniknou v nevýrobních objektech a ve výrobních objektech se skupinou výrob a provozů 4až 7 (podle ČSN 73 0804:1995) místnosti o podlahové ploše větší než </w:t>
      </w:r>
      <w:smartTag w:uri="urn:schemas-microsoft-com:office:smarttags" w:element="metricconverter">
        <w:smartTagPr>
          <w:attr w:name="ProductID" w:val="100 m2"/>
        </w:smartTagPr>
        <w:r w:rsidRPr="00AB410E">
          <w:rPr>
            <w:rFonts w:ascii="Verdana" w:hAnsi="Verdana" w:cs="Arial"/>
            <w:b w:val="0"/>
            <w:bCs w:val="0"/>
            <w:sz w:val="20"/>
          </w:rPr>
          <w:t>100 m</w:t>
        </w:r>
        <w:r w:rsidRPr="00AB410E">
          <w:rPr>
            <w:rFonts w:ascii="Verdana" w:hAnsi="Verdana" w:cs="Arial"/>
            <w:b w:val="0"/>
            <w:bCs w:val="0"/>
            <w:sz w:val="20"/>
            <w:vertAlign w:val="superscript"/>
          </w:rPr>
          <w:t>2</w:t>
        </w:r>
      </w:smartTag>
      <w:r w:rsidRPr="00AB410E">
        <w:rPr>
          <w:rFonts w:ascii="Verdana" w:hAnsi="Verdana" w:cs="Arial"/>
          <w:b w:val="0"/>
          <w:bCs w:val="0"/>
          <w:sz w:val="20"/>
        </w:rPr>
        <w:t xml:space="preserve">; prostor s podlahovou plochou větší než </w:t>
      </w:r>
      <w:smartTag w:uri="urn:schemas-microsoft-com:office:smarttags" w:element="metricconverter">
        <w:smartTagPr>
          <w:attr w:name="ProductID" w:val="100 m2"/>
        </w:smartTagPr>
        <w:r w:rsidRPr="00AB410E">
          <w:rPr>
            <w:rFonts w:ascii="Verdana" w:hAnsi="Verdana" w:cs="Arial"/>
            <w:b w:val="0"/>
            <w:bCs w:val="0"/>
            <w:sz w:val="20"/>
          </w:rPr>
          <w:t>100 m</w:t>
        </w:r>
        <w:r w:rsidRPr="00AB410E">
          <w:rPr>
            <w:rFonts w:ascii="Verdana" w:hAnsi="Verdana" w:cs="Arial"/>
            <w:b w:val="0"/>
            <w:bCs w:val="0"/>
            <w:sz w:val="20"/>
            <w:vertAlign w:val="superscript"/>
          </w:rPr>
          <w:t>2</w:t>
        </w:r>
      </w:smartTag>
      <w:r w:rsidRPr="00AB410E">
        <w:rPr>
          <w:rFonts w:ascii="Verdana" w:hAnsi="Verdana" w:cs="Arial"/>
          <w:b w:val="0"/>
          <w:bCs w:val="0"/>
          <w:sz w:val="20"/>
        </w:rPr>
        <w:t xml:space="preserve"> však může vzniknout rozdělením prostoru původně většího.</w:t>
      </w:r>
    </w:p>
    <w:p w14:paraId="4AAEFBCE" w14:textId="3E509D0E" w:rsidR="00AB410E" w:rsidRPr="0042461B" w:rsidRDefault="00AB410E" w:rsidP="00B169E3">
      <w:pPr>
        <w:spacing w:before="120" w:after="240"/>
        <w:rPr>
          <w:rFonts w:ascii="Verdana" w:hAnsi="Verdana" w:cs="Arial"/>
          <w:sz w:val="16"/>
          <w:szCs w:val="16"/>
        </w:rPr>
      </w:pPr>
      <w:r w:rsidRPr="0042461B">
        <w:rPr>
          <w:rFonts w:ascii="Verdana" w:hAnsi="Verdana" w:cs="Arial"/>
          <w:sz w:val="16"/>
          <w:szCs w:val="16"/>
        </w:rPr>
        <w:t>V našem případě se jedná o bod a)</w:t>
      </w:r>
      <w:r w:rsidR="0061375E" w:rsidRPr="0042461B">
        <w:rPr>
          <w:rFonts w:ascii="Verdana" w:hAnsi="Verdana" w:cs="Arial"/>
          <w:sz w:val="16"/>
          <w:szCs w:val="16"/>
        </w:rPr>
        <w:t xml:space="preserve"> a b)</w:t>
      </w:r>
      <w:r w:rsidRPr="0042461B">
        <w:rPr>
          <w:rFonts w:ascii="Verdana" w:hAnsi="Verdana" w:cs="Arial"/>
          <w:sz w:val="16"/>
          <w:szCs w:val="16"/>
        </w:rPr>
        <w:t>; nedochází ke změně užívání objektu, prostoru, popř. provozu ani ke zvýšení požárního rizika.</w:t>
      </w:r>
    </w:p>
    <w:p w14:paraId="35FEDC5D" w14:textId="77777777" w:rsidR="00AB410E" w:rsidRPr="00AB410E" w:rsidRDefault="00AB410E" w:rsidP="00AB410E">
      <w:pPr>
        <w:pStyle w:val="Zkladntext"/>
        <w:spacing w:before="120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TECHNICKÉ POŽADAVKY NA ZMĚNY STAVEB SKUPINY I</w:t>
      </w:r>
    </w:p>
    <w:p w14:paraId="0D589D0D" w14:textId="77777777" w:rsidR="00AB410E" w:rsidRPr="00AB410E" w:rsidRDefault="00AB410E" w:rsidP="00AB410E">
      <w:pPr>
        <w:pStyle w:val="Zkladntext"/>
        <w:spacing w:before="120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ČSN 73 0834, 4</w:t>
      </w:r>
    </w:p>
    <w:p w14:paraId="1B8DB738" w14:textId="77777777" w:rsidR="00AB410E" w:rsidRPr="00AB410E" w:rsidRDefault="00AB410E" w:rsidP="00AB410E">
      <w:pPr>
        <w:pStyle w:val="Zkladntext"/>
        <w:spacing w:before="120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Změny staveb skupiny I nevyžadují další opatření, protože splňují tyto požadavky:</w:t>
      </w:r>
    </w:p>
    <w:p w14:paraId="26BA9B5D" w14:textId="77777777" w:rsidR="00AB410E" w:rsidRPr="00AB410E" w:rsidRDefault="00AB410E" w:rsidP="00AB410E">
      <w:pPr>
        <w:pStyle w:val="Zkladntext"/>
        <w:numPr>
          <w:ilvl w:val="0"/>
          <w:numId w:val="3"/>
        </w:numPr>
        <w:spacing w:before="120" w:line="276" w:lineRule="auto"/>
        <w:jc w:val="left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požární odolnost měněných prvků použitých v měněných stavebních konstrukcích, které zajišťují stabilitu objektu nebo jeho části, nebo jsou použity v konstrukcích ohraničujících únikové cesty nebo oddělují prostory dotčené změnou stavby od prostorů neměněných, není snížena pod původní hodnotu; nepožaduje se však požární odolnost vyšší než 45 minut;</w:t>
      </w:r>
    </w:p>
    <w:p w14:paraId="7F15A38B" w14:textId="77777777" w:rsidR="006D61DD" w:rsidRDefault="00AB410E" w:rsidP="008F21F9">
      <w:pPr>
        <w:pStyle w:val="Zkladntext"/>
        <w:spacing w:before="120" w:line="276" w:lineRule="auto"/>
        <w:ind w:left="720"/>
        <w:jc w:val="left"/>
        <w:rPr>
          <w:rFonts w:ascii="Verdana" w:hAnsi="Verdana" w:cs="Arial"/>
          <w:b w:val="0"/>
          <w:bCs w:val="0"/>
          <w:sz w:val="16"/>
          <w:szCs w:val="16"/>
        </w:rPr>
      </w:pPr>
      <w:r w:rsidRPr="0061375E">
        <w:rPr>
          <w:rFonts w:ascii="Verdana" w:hAnsi="Verdana" w:cs="Arial"/>
          <w:b w:val="0"/>
          <w:bCs w:val="0"/>
          <w:sz w:val="16"/>
          <w:szCs w:val="16"/>
        </w:rPr>
        <w:t xml:space="preserve">Nadpraží </w:t>
      </w:r>
      <w:r w:rsidR="0061375E">
        <w:rPr>
          <w:rFonts w:ascii="Verdana" w:hAnsi="Verdana" w:cs="Arial"/>
          <w:b w:val="0"/>
          <w:bCs w:val="0"/>
          <w:sz w:val="16"/>
          <w:szCs w:val="16"/>
        </w:rPr>
        <w:t xml:space="preserve">některých </w:t>
      </w:r>
      <w:r w:rsidRPr="0061375E">
        <w:rPr>
          <w:rFonts w:ascii="Verdana" w:hAnsi="Verdana" w:cs="Arial"/>
          <w:b w:val="0"/>
          <w:bCs w:val="0"/>
          <w:sz w:val="16"/>
          <w:szCs w:val="16"/>
        </w:rPr>
        <w:t>otvorů vybouraných v nosných stěnách jsou podchycena překlady z ocelových válcovaných profilů</w:t>
      </w:r>
      <w:r w:rsidR="0061375E">
        <w:rPr>
          <w:rFonts w:ascii="Verdana" w:hAnsi="Verdana" w:cs="Arial"/>
          <w:b w:val="0"/>
          <w:bCs w:val="0"/>
          <w:sz w:val="16"/>
          <w:szCs w:val="16"/>
        </w:rPr>
        <w:t>.</w:t>
      </w:r>
      <w:r w:rsidRPr="0061375E">
        <w:rPr>
          <w:rFonts w:ascii="Verdana" w:hAnsi="Verdana" w:cs="Arial"/>
          <w:b w:val="0"/>
          <w:bCs w:val="0"/>
          <w:sz w:val="16"/>
          <w:szCs w:val="16"/>
        </w:rPr>
        <w:t xml:space="preserve"> Válcované nosníky budou proti účinkům požáru kryty betonem s nenosnou funkcí</w:t>
      </w:r>
      <w:r w:rsidR="006D61DD">
        <w:rPr>
          <w:rFonts w:ascii="Verdana" w:hAnsi="Verdana" w:cs="Arial"/>
          <w:b w:val="0"/>
          <w:bCs w:val="0"/>
          <w:sz w:val="16"/>
          <w:szCs w:val="16"/>
        </w:rPr>
        <w:t xml:space="preserve"> </w:t>
      </w:r>
      <w:proofErr w:type="spellStart"/>
      <w:r w:rsidR="006D61DD">
        <w:rPr>
          <w:rFonts w:ascii="Verdana" w:hAnsi="Verdana" w:cs="Arial"/>
          <w:b w:val="0"/>
          <w:bCs w:val="0"/>
          <w:sz w:val="16"/>
          <w:szCs w:val="16"/>
        </w:rPr>
        <w:t>tl</w:t>
      </w:r>
      <w:proofErr w:type="spellEnd"/>
      <w:r w:rsidR="006D61DD">
        <w:rPr>
          <w:rFonts w:ascii="Verdana" w:hAnsi="Verdana" w:cs="Arial"/>
          <w:b w:val="0"/>
          <w:bCs w:val="0"/>
          <w:sz w:val="16"/>
          <w:szCs w:val="16"/>
        </w:rPr>
        <w:t>. 20 mm (Hodnoty požární odolnosti stavebních konstrukcí podle Eurokódů, tab. 4.2.2)</w:t>
      </w:r>
      <w:r w:rsidRPr="0061375E">
        <w:rPr>
          <w:rFonts w:ascii="Verdana" w:hAnsi="Verdana" w:cs="Arial"/>
          <w:b w:val="0"/>
          <w:bCs w:val="0"/>
          <w:sz w:val="16"/>
          <w:szCs w:val="16"/>
        </w:rPr>
        <w:t>.</w:t>
      </w:r>
    </w:p>
    <w:p w14:paraId="5FE70537" w14:textId="7F34A85F" w:rsidR="00AB410E" w:rsidRPr="008F21F9" w:rsidRDefault="008F21F9" w:rsidP="008F21F9">
      <w:pPr>
        <w:pStyle w:val="Zkladntext"/>
        <w:spacing w:before="120" w:line="276" w:lineRule="auto"/>
        <w:ind w:left="720"/>
        <w:jc w:val="left"/>
        <w:rPr>
          <w:rFonts w:ascii="Verdana" w:hAnsi="Verdana" w:cs="Arial"/>
          <w:b w:val="0"/>
          <w:bCs w:val="0"/>
          <w:sz w:val="16"/>
          <w:szCs w:val="16"/>
        </w:rPr>
      </w:pPr>
      <w:r>
        <w:rPr>
          <w:rFonts w:ascii="Verdana" w:hAnsi="Verdana" w:cs="Arial"/>
          <w:b w:val="0"/>
          <w:bCs w:val="0"/>
          <w:sz w:val="16"/>
          <w:szCs w:val="16"/>
        </w:rPr>
        <w:t xml:space="preserve">Nová konstrukce střechy dílny školníka bude z ocelových válcovaných nosníků PE 180 osazených </w:t>
      </w:r>
      <w:r w:rsidR="006D61DD">
        <w:rPr>
          <w:rFonts w:ascii="Verdana" w:hAnsi="Verdana" w:cs="Arial"/>
          <w:b w:val="0"/>
          <w:bCs w:val="0"/>
          <w:sz w:val="16"/>
          <w:szCs w:val="16"/>
        </w:rPr>
        <w:t xml:space="preserve">ve spádu </w:t>
      </w:r>
      <w:r>
        <w:rPr>
          <w:rFonts w:ascii="Verdana" w:hAnsi="Verdana" w:cs="Arial"/>
          <w:b w:val="0"/>
          <w:bCs w:val="0"/>
          <w:sz w:val="16"/>
          <w:szCs w:val="16"/>
        </w:rPr>
        <w:t>na stávající obvodové stěny</w:t>
      </w:r>
      <w:r w:rsidR="006D61DD">
        <w:rPr>
          <w:rFonts w:ascii="Verdana" w:hAnsi="Verdana" w:cs="Arial"/>
          <w:b w:val="0"/>
          <w:bCs w:val="0"/>
          <w:sz w:val="16"/>
          <w:szCs w:val="16"/>
        </w:rPr>
        <w:t xml:space="preserve">. Mezi příruby </w:t>
      </w:r>
      <w:proofErr w:type="spellStart"/>
      <w:r w:rsidR="006D61DD">
        <w:rPr>
          <w:rFonts w:ascii="Verdana" w:hAnsi="Verdana" w:cs="Arial"/>
          <w:b w:val="0"/>
          <w:bCs w:val="0"/>
          <w:sz w:val="16"/>
          <w:szCs w:val="16"/>
        </w:rPr>
        <w:t>nosníů</w:t>
      </w:r>
      <w:proofErr w:type="spellEnd"/>
      <w:r>
        <w:rPr>
          <w:rFonts w:ascii="Verdana" w:hAnsi="Verdana" w:cs="Arial"/>
          <w:b w:val="0"/>
          <w:bCs w:val="0"/>
          <w:sz w:val="16"/>
          <w:szCs w:val="16"/>
        </w:rPr>
        <w:t xml:space="preserve"> </w:t>
      </w:r>
      <w:r w:rsidR="006D61DD">
        <w:rPr>
          <w:rFonts w:ascii="Verdana" w:hAnsi="Verdana" w:cs="Arial"/>
          <w:b w:val="0"/>
          <w:bCs w:val="0"/>
          <w:sz w:val="16"/>
          <w:szCs w:val="16"/>
        </w:rPr>
        <w:t>se</w:t>
      </w:r>
      <w:r w:rsidRPr="008F21F9">
        <w:rPr>
          <w:rFonts w:ascii="Verdana" w:hAnsi="Verdana" w:cs="Arial"/>
          <w:b w:val="0"/>
          <w:bCs w:val="0"/>
          <w:sz w:val="16"/>
          <w:szCs w:val="16"/>
        </w:rPr>
        <w:t xml:space="preserve"> provede se výplň příčně uloženými prvky (prkna </w:t>
      </w:r>
      <w:proofErr w:type="spellStart"/>
      <w:r w:rsidRPr="008F21F9">
        <w:rPr>
          <w:rFonts w:ascii="Verdana" w:hAnsi="Verdana" w:cs="Arial"/>
          <w:b w:val="0"/>
          <w:bCs w:val="0"/>
          <w:sz w:val="16"/>
          <w:szCs w:val="16"/>
        </w:rPr>
        <w:t>tl</w:t>
      </w:r>
      <w:proofErr w:type="spellEnd"/>
      <w:r w:rsidRPr="008F21F9">
        <w:rPr>
          <w:rFonts w:ascii="Verdana" w:hAnsi="Verdana" w:cs="Arial"/>
          <w:b w:val="0"/>
          <w:bCs w:val="0"/>
          <w:sz w:val="16"/>
          <w:szCs w:val="16"/>
        </w:rPr>
        <w:t xml:space="preserve">. 35 </w:t>
      </w:r>
      <w:proofErr w:type="gramStart"/>
      <w:r w:rsidRPr="008F21F9">
        <w:rPr>
          <w:rFonts w:ascii="Verdana" w:hAnsi="Verdana" w:cs="Arial"/>
          <w:b w:val="0"/>
          <w:bCs w:val="0"/>
          <w:sz w:val="16"/>
          <w:szCs w:val="16"/>
        </w:rPr>
        <w:t>mm- zapuštěný</w:t>
      </w:r>
      <w:proofErr w:type="gramEnd"/>
      <w:r w:rsidRPr="008F21F9">
        <w:rPr>
          <w:rFonts w:ascii="Verdana" w:hAnsi="Verdana" w:cs="Arial"/>
          <w:b w:val="0"/>
          <w:bCs w:val="0"/>
          <w:sz w:val="16"/>
          <w:szCs w:val="16"/>
        </w:rPr>
        <w:t xml:space="preserve"> záklop)</w:t>
      </w:r>
      <w:r w:rsidR="006D61DD">
        <w:rPr>
          <w:rFonts w:ascii="Verdana" w:hAnsi="Verdana" w:cs="Arial"/>
          <w:b w:val="0"/>
          <w:bCs w:val="0"/>
          <w:sz w:val="16"/>
          <w:szCs w:val="16"/>
        </w:rPr>
        <w:t>.</w:t>
      </w:r>
      <w:r w:rsidRPr="008F21F9">
        <w:rPr>
          <w:rFonts w:ascii="Verdana" w:hAnsi="Verdana" w:cs="Arial"/>
          <w:b w:val="0"/>
          <w:bCs w:val="0"/>
          <w:sz w:val="16"/>
          <w:szCs w:val="16"/>
        </w:rPr>
        <w:t xml:space="preserve"> </w:t>
      </w:r>
      <w:r w:rsidR="006D61DD">
        <w:rPr>
          <w:rFonts w:ascii="Verdana" w:hAnsi="Verdana" w:cs="Arial"/>
          <w:b w:val="0"/>
          <w:bCs w:val="0"/>
          <w:sz w:val="16"/>
          <w:szCs w:val="16"/>
        </w:rPr>
        <w:t>K</w:t>
      </w:r>
      <w:r w:rsidRPr="008F21F9">
        <w:rPr>
          <w:rFonts w:ascii="Verdana" w:hAnsi="Verdana" w:cs="Arial"/>
          <w:b w:val="0"/>
          <w:bCs w:val="0"/>
          <w:sz w:val="16"/>
          <w:szCs w:val="16"/>
        </w:rPr>
        <w:t xml:space="preserve">onstrukce bude seshora krytá plošně prkny </w:t>
      </w:r>
      <w:proofErr w:type="spellStart"/>
      <w:r w:rsidRPr="008F21F9">
        <w:rPr>
          <w:rFonts w:ascii="Verdana" w:hAnsi="Verdana" w:cs="Arial"/>
          <w:b w:val="0"/>
          <w:bCs w:val="0"/>
          <w:sz w:val="16"/>
          <w:szCs w:val="16"/>
        </w:rPr>
        <w:t>tl</w:t>
      </w:r>
      <w:proofErr w:type="spellEnd"/>
      <w:r w:rsidRPr="008F21F9">
        <w:rPr>
          <w:rFonts w:ascii="Verdana" w:hAnsi="Verdana" w:cs="Arial"/>
          <w:b w:val="0"/>
          <w:bCs w:val="0"/>
          <w:sz w:val="16"/>
          <w:szCs w:val="16"/>
        </w:rPr>
        <w:t xml:space="preserve">. 24 mm </w:t>
      </w:r>
      <w:r w:rsidR="006D61DD">
        <w:rPr>
          <w:rFonts w:ascii="Verdana" w:hAnsi="Verdana" w:cs="Arial"/>
          <w:b w:val="0"/>
          <w:bCs w:val="0"/>
          <w:sz w:val="16"/>
          <w:szCs w:val="16"/>
        </w:rPr>
        <w:t>s</w:t>
      </w:r>
      <w:r w:rsidRPr="008F21F9">
        <w:rPr>
          <w:rFonts w:ascii="Verdana" w:hAnsi="Verdana" w:cs="Arial"/>
          <w:b w:val="0"/>
          <w:bCs w:val="0"/>
          <w:sz w:val="16"/>
          <w:szCs w:val="16"/>
        </w:rPr>
        <w:t xml:space="preserve"> finální vrstv</w:t>
      </w:r>
      <w:r w:rsidR="006D61DD">
        <w:rPr>
          <w:rFonts w:ascii="Verdana" w:hAnsi="Verdana" w:cs="Arial"/>
          <w:b w:val="0"/>
          <w:bCs w:val="0"/>
          <w:sz w:val="16"/>
          <w:szCs w:val="16"/>
        </w:rPr>
        <w:t>ou</w:t>
      </w:r>
      <w:r w:rsidRPr="008F21F9">
        <w:rPr>
          <w:rFonts w:ascii="Verdana" w:hAnsi="Verdana" w:cs="Arial"/>
          <w:b w:val="0"/>
          <w:bCs w:val="0"/>
          <w:sz w:val="16"/>
          <w:szCs w:val="16"/>
        </w:rPr>
        <w:t xml:space="preserve"> z falcované střešní krytiny.</w:t>
      </w:r>
      <w:r>
        <w:rPr>
          <w:rFonts w:ascii="Verdana" w:hAnsi="Verdana" w:cs="Arial"/>
          <w:b w:val="0"/>
          <w:bCs w:val="0"/>
          <w:sz w:val="16"/>
          <w:szCs w:val="16"/>
        </w:rPr>
        <w:t xml:space="preserve"> Požární odolnost nosných prvků střechy </w:t>
      </w:r>
      <w:r w:rsidR="00E43D58">
        <w:rPr>
          <w:rFonts w:ascii="Verdana" w:hAnsi="Verdana" w:cs="Arial"/>
          <w:b w:val="0"/>
          <w:bCs w:val="0"/>
          <w:sz w:val="16"/>
          <w:szCs w:val="16"/>
        </w:rPr>
        <w:t xml:space="preserve">R 30 </w:t>
      </w:r>
      <w:r>
        <w:rPr>
          <w:rFonts w:ascii="Verdana" w:hAnsi="Verdana" w:cs="Arial"/>
          <w:b w:val="0"/>
          <w:bCs w:val="0"/>
          <w:sz w:val="16"/>
          <w:szCs w:val="16"/>
        </w:rPr>
        <w:t xml:space="preserve">bude </w:t>
      </w:r>
      <w:r w:rsidR="00E43D58">
        <w:rPr>
          <w:rFonts w:ascii="Verdana" w:hAnsi="Verdana" w:cs="Arial"/>
          <w:b w:val="0"/>
          <w:bCs w:val="0"/>
          <w:sz w:val="16"/>
          <w:szCs w:val="16"/>
        </w:rPr>
        <w:t xml:space="preserve">zajištěna zavěšeným podhledem </w:t>
      </w:r>
      <w:proofErr w:type="spellStart"/>
      <w:r w:rsidR="00E43D58">
        <w:rPr>
          <w:rFonts w:ascii="Verdana" w:hAnsi="Verdana" w:cs="Arial"/>
          <w:b w:val="0"/>
          <w:bCs w:val="0"/>
          <w:sz w:val="16"/>
          <w:szCs w:val="16"/>
        </w:rPr>
        <w:t>Rigips</w:t>
      </w:r>
      <w:proofErr w:type="spellEnd"/>
      <w:r w:rsidR="00E43D58">
        <w:rPr>
          <w:rFonts w:ascii="Verdana" w:hAnsi="Verdana" w:cs="Arial"/>
          <w:b w:val="0"/>
          <w:bCs w:val="0"/>
          <w:sz w:val="16"/>
          <w:szCs w:val="16"/>
        </w:rPr>
        <w:t xml:space="preserve"> 1x RF (DF) 12,5 mm (Katalog </w:t>
      </w:r>
      <w:proofErr w:type="spellStart"/>
      <w:r w:rsidR="00E43D58">
        <w:rPr>
          <w:rFonts w:ascii="Verdana" w:hAnsi="Verdana" w:cs="Arial"/>
          <w:b w:val="0"/>
          <w:bCs w:val="0"/>
          <w:sz w:val="16"/>
          <w:szCs w:val="16"/>
        </w:rPr>
        <w:t>Rigips</w:t>
      </w:r>
      <w:proofErr w:type="spellEnd"/>
      <w:r w:rsidR="00E43D58">
        <w:rPr>
          <w:rFonts w:ascii="Verdana" w:hAnsi="Verdana" w:cs="Arial"/>
          <w:b w:val="0"/>
          <w:bCs w:val="0"/>
          <w:sz w:val="16"/>
          <w:szCs w:val="16"/>
        </w:rPr>
        <w:t xml:space="preserve">, stropy </w:t>
      </w:r>
      <w:proofErr w:type="spellStart"/>
      <w:r w:rsidR="00E43D58">
        <w:rPr>
          <w:rFonts w:ascii="Verdana" w:hAnsi="Verdana" w:cs="Arial"/>
          <w:b w:val="0"/>
          <w:bCs w:val="0"/>
          <w:sz w:val="16"/>
          <w:szCs w:val="16"/>
        </w:rPr>
        <w:t>cháněné</w:t>
      </w:r>
      <w:proofErr w:type="spellEnd"/>
      <w:r w:rsidR="00E43D58">
        <w:rPr>
          <w:rFonts w:ascii="Verdana" w:hAnsi="Verdana" w:cs="Arial"/>
          <w:b w:val="0"/>
          <w:bCs w:val="0"/>
          <w:sz w:val="16"/>
          <w:szCs w:val="16"/>
        </w:rPr>
        <w:t xml:space="preserve"> podhledem </w:t>
      </w:r>
      <w:proofErr w:type="spellStart"/>
      <w:r w:rsidR="00E43D58">
        <w:rPr>
          <w:rFonts w:ascii="Verdana" w:hAnsi="Verdana" w:cs="Arial"/>
          <w:b w:val="0"/>
          <w:bCs w:val="0"/>
          <w:sz w:val="16"/>
          <w:szCs w:val="16"/>
        </w:rPr>
        <w:t>Rigips</w:t>
      </w:r>
      <w:proofErr w:type="spellEnd"/>
      <w:r w:rsidR="00E43D58">
        <w:rPr>
          <w:rFonts w:ascii="Verdana" w:hAnsi="Verdana" w:cs="Arial"/>
          <w:b w:val="0"/>
          <w:bCs w:val="0"/>
          <w:sz w:val="16"/>
          <w:szCs w:val="16"/>
        </w:rPr>
        <w:t xml:space="preserve">, nosníky chráněné ze spodní strany zavěšeným podhledem </w:t>
      </w:r>
      <w:proofErr w:type="spellStart"/>
      <w:r w:rsidR="00E43D58">
        <w:rPr>
          <w:rFonts w:ascii="Verdana" w:hAnsi="Verdana" w:cs="Arial"/>
          <w:b w:val="0"/>
          <w:bCs w:val="0"/>
          <w:sz w:val="16"/>
          <w:szCs w:val="16"/>
        </w:rPr>
        <w:t>Rigips</w:t>
      </w:r>
      <w:proofErr w:type="spellEnd"/>
      <w:r w:rsidR="006D61DD">
        <w:rPr>
          <w:rFonts w:ascii="Verdana" w:hAnsi="Verdana" w:cs="Arial"/>
          <w:b w:val="0"/>
          <w:bCs w:val="0"/>
          <w:sz w:val="16"/>
          <w:szCs w:val="16"/>
        </w:rPr>
        <w:t>).</w:t>
      </w:r>
      <w:r w:rsidR="00E43D58">
        <w:rPr>
          <w:rFonts w:ascii="Verdana" w:hAnsi="Verdana" w:cs="Arial"/>
          <w:b w:val="0"/>
          <w:bCs w:val="0"/>
          <w:sz w:val="16"/>
          <w:szCs w:val="16"/>
        </w:rPr>
        <w:t xml:space="preserve"> </w:t>
      </w:r>
    </w:p>
    <w:p w14:paraId="3CC0054B" w14:textId="77777777" w:rsidR="00AB410E" w:rsidRPr="00AB410E" w:rsidRDefault="00AB410E" w:rsidP="00AB410E">
      <w:pPr>
        <w:pStyle w:val="Zkladntext"/>
        <w:numPr>
          <w:ilvl w:val="0"/>
          <w:numId w:val="3"/>
        </w:numPr>
        <w:spacing w:before="120" w:line="276" w:lineRule="auto"/>
        <w:jc w:val="left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stupeň hořlavosti stavebních hmot nebo druh konstrukcí použitých v měněných stavebních konstrukcích není oproti původnímu stavu zhoršen; na nově provedenou povrchovou úpravu stěn a stropů není použito hmot třídy reakce na oheň E a F, u stropů (podhledů) navíc hmot, které při požáru (při zkoušce podle ČSN 73 0865) jako hořící odkapávají nebo odpadávají;</w:t>
      </w:r>
    </w:p>
    <w:p w14:paraId="2D97E0D2" w14:textId="7C8B5FD5" w:rsidR="00AB410E" w:rsidRPr="006D61DD" w:rsidRDefault="00AB410E" w:rsidP="006D61DD">
      <w:pPr>
        <w:pStyle w:val="Zkladntext"/>
        <w:spacing w:before="120" w:line="276" w:lineRule="auto"/>
        <w:ind w:left="720"/>
        <w:jc w:val="left"/>
        <w:rPr>
          <w:rFonts w:ascii="Verdana" w:hAnsi="Verdana" w:cs="Arial"/>
          <w:b w:val="0"/>
          <w:bCs w:val="0"/>
          <w:sz w:val="16"/>
          <w:szCs w:val="16"/>
        </w:rPr>
      </w:pPr>
      <w:r w:rsidRPr="006D61DD">
        <w:rPr>
          <w:rFonts w:ascii="Verdana" w:hAnsi="Verdana" w:cs="Arial"/>
          <w:b w:val="0"/>
          <w:bCs w:val="0"/>
          <w:sz w:val="16"/>
          <w:szCs w:val="16"/>
        </w:rPr>
        <w:lastRenderedPageBreak/>
        <w:t xml:space="preserve">Nové podhledy budou ze sádrokartonových desek, měněné podhledy budou z minerálních desek. </w:t>
      </w:r>
      <w:r w:rsidR="006D61DD">
        <w:rPr>
          <w:rFonts w:ascii="Verdana" w:hAnsi="Verdana" w:cs="Arial"/>
          <w:b w:val="0"/>
          <w:bCs w:val="0"/>
          <w:sz w:val="16"/>
          <w:szCs w:val="16"/>
        </w:rPr>
        <w:t xml:space="preserve">Stávající nosné konstrukce podhledů budou v omezeném rozsahu zachovány. </w:t>
      </w:r>
      <w:r w:rsidRPr="006D61DD">
        <w:rPr>
          <w:rFonts w:ascii="Verdana" w:hAnsi="Verdana" w:cs="Arial"/>
          <w:b w:val="0"/>
          <w:bCs w:val="0"/>
          <w:sz w:val="16"/>
          <w:szCs w:val="16"/>
        </w:rPr>
        <w:t xml:space="preserve">Materiály při hoření neodkapávají ani neodpadávají. </w:t>
      </w:r>
    </w:p>
    <w:p w14:paraId="36989236" w14:textId="77777777" w:rsidR="00AB410E" w:rsidRPr="00AB410E" w:rsidRDefault="00AB410E" w:rsidP="00AB410E">
      <w:pPr>
        <w:pStyle w:val="Zkladntext"/>
        <w:numPr>
          <w:ilvl w:val="0"/>
          <w:numId w:val="3"/>
        </w:numPr>
        <w:spacing w:before="120" w:after="120" w:line="276" w:lineRule="auto"/>
        <w:jc w:val="left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 xml:space="preserve">šířka nebo výška kterékoliv požárně otevřené plochy v obvodových stěnách není zvětšena o více než </w:t>
      </w:r>
      <w:proofErr w:type="gramStart"/>
      <w:r w:rsidRPr="00AB410E">
        <w:rPr>
          <w:rFonts w:ascii="Verdana" w:hAnsi="Verdana" w:cs="Arial"/>
          <w:b w:val="0"/>
          <w:bCs w:val="0"/>
          <w:sz w:val="20"/>
        </w:rPr>
        <w:t>10%</w:t>
      </w:r>
      <w:proofErr w:type="gramEnd"/>
      <w:r w:rsidRPr="00AB410E">
        <w:rPr>
          <w:rFonts w:ascii="Verdana" w:hAnsi="Verdana" w:cs="Arial"/>
          <w:b w:val="0"/>
          <w:bCs w:val="0"/>
          <w:sz w:val="20"/>
        </w:rPr>
        <w:t xml:space="preserve"> původního rozměru nebo se prokáže, že odstupová vzdálenost vyhovuje příslušným technickým normám a předpisům, popř. nepřesahuje (i nevyhovující) stávající odstupovou vzdálenost; odstupová vzdálenost se stanovuje pouze od zvětšené požárně otevřené plochy v obvodové stěně nebo ve střešním plášti; neposuzují se odstupové vzdálenosti od neměněných obvodových stěn a střešního pláště;   </w:t>
      </w:r>
    </w:p>
    <w:p w14:paraId="162DE4C1" w14:textId="50C8C858" w:rsidR="00AB410E" w:rsidRPr="000557BB" w:rsidRDefault="00AB410E" w:rsidP="00AB410E">
      <w:pPr>
        <w:pStyle w:val="Zkladntext"/>
        <w:spacing w:before="120" w:after="120" w:line="276" w:lineRule="auto"/>
        <w:ind w:left="709"/>
        <w:rPr>
          <w:rFonts w:ascii="Verdana" w:hAnsi="Verdana" w:cs="Arial"/>
          <w:b w:val="0"/>
          <w:bCs w:val="0"/>
          <w:sz w:val="16"/>
          <w:szCs w:val="16"/>
        </w:rPr>
      </w:pPr>
      <w:r w:rsidRPr="000557BB">
        <w:rPr>
          <w:rFonts w:ascii="Verdana" w:hAnsi="Verdana" w:cs="Arial"/>
          <w:b w:val="0"/>
          <w:bCs w:val="0"/>
          <w:sz w:val="16"/>
          <w:szCs w:val="16"/>
        </w:rPr>
        <w:t xml:space="preserve">Požárně otevřené plochy v obvodových konstrukcích se nezvětšují.                                                 </w:t>
      </w:r>
    </w:p>
    <w:p w14:paraId="79AD905C" w14:textId="218FBB7A" w:rsidR="00AB410E" w:rsidRPr="00AB410E" w:rsidRDefault="00AB410E" w:rsidP="00AB410E">
      <w:pPr>
        <w:pStyle w:val="Zkladntext"/>
        <w:numPr>
          <w:ilvl w:val="0"/>
          <w:numId w:val="3"/>
        </w:numPr>
        <w:spacing w:before="120" w:line="276" w:lineRule="auto"/>
        <w:jc w:val="left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nově zřizované prostupy všemi stěnami podle a) jsou utěsněny podle ČSN 73 08</w:t>
      </w:r>
      <w:r w:rsidR="000557BB">
        <w:rPr>
          <w:rFonts w:ascii="Verdana" w:hAnsi="Verdana" w:cs="Arial"/>
          <w:b w:val="0"/>
          <w:bCs w:val="0"/>
          <w:sz w:val="20"/>
        </w:rPr>
        <w:t>10</w:t>
      </w:r>
      <w:r w:rsidRPr="00AB410E">
        <w:rPr>
          <w:rFonts w:ascii="Verdana" w:hAnsi="Verdana" w:cs="Arial"/>
          <w:b w:val="0"/>
          <w:bCs w:val="0"/>
          <w:sz w:val="20"/>
        </w:rPr>
        <w:t xml:space="preserve">; </w:t>
      </w:r>
    </w:p>
    <w:p w14:paraId="128807DF" w14:textId="338F672D" w:rsidR="00AB410E" w:rsidRPr="007518A4" w:rsidRDefault="000557BB" w:rsidP="007518A4">
      <w:pPr>
        <w:pStyle w:val="Zkladntext"/>
        <w:spacing w:before="120" w:line="276" w:lineRule="auto"/>
        <w:ind w:left="720"/>
        <w:jc w:val="left"/>
        <w:rPr>
          <w:rFonts w:ascii="Verdana" w:hAnsi="Verdana" w:cs="Arial"/>
          <w:b w:val="0"/>
          <w:bCs w:val="0"/>
          <w:sz w:val="16"/>
          <w:szCs w:val="16"/>
        </w:rPr>
      </w:pPr>
      <w:r w:rsidRPr="007518A4">
        <w:rPr>
          <w:rFonts w:ascii="Verdana" w:hAnsi="Verdana" w:cs="Arial"/>
          <w:b w:val="0"/>
          <w:bCs w:val="0"/>
          <w:sz w:val="16"/>
          <w:szCs w:val="16"/>
        </w:rPr>
        <w:t xml:space="preserve">Nové prostupy stěnami a klenebními pasy pro </w:t>
      </w:r>
      <w:r w:rsidR="007518A4" w:rsidRPr="007518A4">
        <w:rPr>
          <w:rFonts w:ascii="Verdana" w:hAnsi="Verdana" w:cs="Arial"/>
          <w:b w:val="0"/>
          <w:bCs w:val="0"/>
          <w:sz w:val="16"/>
          <w:szCs w:val="16"/>
        </w:rPr>
        <w:t>p</w:t>
      </w:r>
      <w:r w:rsidR="007518A4">
        <w:rPr>
          <w:rFonts w:ascii="Verdana" w:hAnsi="Verdana" w:cs="Arial"/>
          <w:b w:val="0"/>
          <w:bCs w:val="0"/>
          <w:sz w:val="16"/>
          <w:szCs w:val="16"/>
        </w:rPr>
        <w:t>otrubí</w:t>
      </w:r>
      <w:r w:rsidR="007518A4" w:rsidRPr="007518A4">
        <w:rPr>
          <w:rFonts w:ascii="Verdana" w:hAnsi="Verdana" w:cs="Arial"/>
          <w:b w:val="0"/>
          <w:bCs w:val="0"/>
          <w:sz w:val="16"/>
          <w:szCs w:val="16"/>
        </w:rPr>
        <w:t xml:space="preserve"> VZT</w:t>
      </w:r>
      <w:r w:rsidRPr="007518A4">
        <w:rPr>
          <w:rFonts w:ascii="Verdana" w:hAnsi="Verdana" w:cs="Arial"/>
          <w:b w:val="0"/>
          <w:bCs w:val="0"/>
          <w:sz w:val="16"/>
          <w:szCs w:val="16"/>
        </w:rPr>
        <w:t xml:space="preserve"> budou po osazení potrubí dotěsněny hmotami třídy reakce na oheň </w:t>
      </w:r>
      <w:r w:rsidR="007518A4" w:rsidRPr="007518A4">
        <w:rPr>
          <w:rFonts w:ascii="Verdana" w:hAnsi="Verdana" w:cs="Arial"/>
          <w:b w:val="0"/>
          <w:bCs w:val="0"/>
          <w:sz w:val="16"/>
          <w:szCs w:val="16"/>
        </w:rPr>
        <w:t>A1 nebo A2</w:t>
      </w:r>
      <w:r w:rsidR="00AB410E" w:rsidRPr="007518A4">
        <w:rPr>
          <w:rFonts w:ascii="Verdana" w:hAnsi="Verdana" w:cs="Arial"/>
          <w:b w:val="0"/>
          <w:bCs w:val="0"/>
          <w:sz w:val="16"/>
          <w:szCs w:val="16"/>
        </w:rPr>
        <w:t>.</w:t>
      </w:r>
    </w:p>
    <w:p w14:paraId="07A29F9A" w14:textId="77777777" w:rsidR="00AB410E" w:rsidRPr="00AB410E" w:rsidRDefault="00AB410E" w:rsidP="00AB410E">
      <w:pPr>
        <w:pStyle w:val="Zkladntext"/>
        <w:numPr>
          <w:ilvl w:val="0"/>
          <w:numId w:val="3"/>
        </w:numPr>
        <w:spacing w:before="120" w:after="120" w:line="276" w:lineRule="auto"/>
        <w:jc w:val="left"/>
        <w:rPr>
          <w:rFonts w:ascii="Verdana" w:hAnsi="Verdana" w:cs="Arial"/>
          <w:b w:val="0"/>
          <w:bCs w:val="0"/>
          <w:sz w:val="20"/>
        </w:rPr>
      </w:pPr>
      <w:r w:rsidRPr="00AB410E">
        <w:rPr>
          <w:rFonts w:ascii="Verdana" w:hAnsi="Verdana" w:cs="Arial"/>
          <w:b w:val="0"/>
          <w:bCs w:val="0"/>
          <w:sz w:val="20"/>
        </w:rPr>
        <w:t>nově instalované vzduchotechnické zařízení v objektech dělených na požární úseky je provedeno podle ČSN 73 0872; nově instalované vzduchotechnické rozvody v částech objektu nedotčených změnou stavby nebo nečleněných na požární úseky nesmí být z hořlavých hmot;</w:t>
      </w:r>
    </w:p>
    <w:p w14:paraId="74A14F73" w14:textId="66554A97" w:rsidR="00AB410E" w:rsidRPr="002F6FDD" w:rsidRDefault="00AB410E" w:rsidP="007518A4">
      <w:pPr>
        <w:pStyle w:val="Zkladntextodsazen"/>
        <w:ind w:left="709" w:firstLine="0"/>
        <w:jc w:val="left"/>
        <w:rPr>
          <w:rFonts w:ascii="Verdana" w:hAnsi="Verdana" w:cs="Arial"/>
          <w:sz w:val="16"/>
          <w:szCs w:val="16"/>
        </w:rPr>
      </w:pPr>
      <w:r w:rsidRPr="002F6FDD">
        <w:rPr>
          <w:rFonts w:ascii="Verdana" w:hAnsi="Verdana" w:cs="Arial"/>
          <w:sz w:val="16"/>
          <w:szCs w:val="16"/>
        </w:rPr>
        <w:t>Nov</w:t>
      </w:r>
      <w:r w:rsidR="007518A4" w:rsidRPr="002F6FDD">
        <w:rPr>
          <w:rFonts w:ascii="Verdana" w:hAnsi="Verdana" w:cs="Arial"/>
          <w:sz w:val="16"/>
          <w:szCs w:val="16"/>
        </w:rPr>
        <w:t>é trubní rozvody VZT budou provedeny z ocelového plechu.</w:t>
      </w:r>
      <w:r w:rsidRPr="002F6FDD">
        <w:rPr>
          <w:rFonts w:ascii="Verdana" w:hAnsi="Verdana" w:cs="Arial"/>
          <w:sz w:val="16"/>
          <w:szCs w:val="16"/>
        </w:rPr>
        <w:t xml:space="preserve"> </w:t>
      </w:r>
    </w:p>
    <w:p w14:paraId="431BBAB0" w14:textId="249F98CE" w:rsidR="007518A4" w:rsidRPr="007518A4" w:rsidRDefault="007518A4" w:rsidP="007518A4">
      <w:pPr>
        <w:pStyle w:val="Zkladntext"/>
        <w:numPr>
          <w:ilvl w:val="0"/>
          <w:numId w:val="3"/>
        </w:numPr>
        <w:spacing w:before="120" w:line="276" w:lineRule="auto"/>
        <w:jc w:val="left"/>
        <w:rPr>
          <w:rFonts w:ascii="Verdana" w:hAnsi="Verdana" w:cs="Arial"/>
          <w:b w:val="0"/>
          <w:bCs w:val="0"/>
          <w:sz w:val="20"/>
        </w:rPr>
      </w:pPr>
      <w:r w:rsidRPr="007518A4">
        <w:rPr>
          <w:rFonts w:ascii="Verdana" w:hAnsi="Verdana" w:cs="Arial"/>
          <w:b w:val="0"/>
          <w:bCs w:val="0"/>
          <w:sz w:val="20"/>
        </w:rPr>
        <w:t xml:space="preserve">nově zřizované prostupy všemi stropy jsou utěsněny a jsou v souladu s ČSN 73 </w:t>
      </w:r>
      <w:r w:rsidR="00CA099A">
        <w:rPr>
          <w:rFonts w:ascii="Verdana" w:hAnsi="Verdana" w:cs="Arial"/>
          <w:b w:val="0"/>
          <w:bCs w:val="0"/>
          <w:sz w:val="20"/>
        </w:rPr>
        <w:t>0810</w:t>
      </w:r>
      <w:r w:rsidRPr="007518A4">
        <w:rPr>
          <w:rFonts w:ascii="Verdana" w:hAnsi="Verdana" w:cs="Arial"/>
          <w:b w:val="0"/>
          <w:bCs w:val="0"/>
          <w:sz w:val="20"/>
        </w:rPr>
        <w:t xml:space="preserve">; </w:t>
      </w:r>
    </w:p>
    <w:p w14:paraId="5711B928" w14:textId="6EB31C15" w:rsidR="00CA099A" w:rsidRDefault="00CA099A" w:rsidP="00CA099A">
      <w:pPr>
        <w:pStyle w:val="Zkladntext"/>
        <w:spacing w:before="120" w:line="276" w:lineRule="auto"/>
        <w:ind w:left="709"/>
        <w:jc w:val="left"/>
        <w:rPr>
          <w:rFonts w:ascii="Verdana" w:hAnsi="Verdana" w:cs="Arial"/>
          <w:b w:val="0"/>
          <w:bCs w:val="0"/>
          <w:sz w:val="16"/>
          <w:szCs w:val="16"/>
        </w:rPr>
      </w:pPr>
      <w:r w:rsidRPr="007518A4">
        <w:rPr>
          <w:rFonts w:ascii="Verdana" w:hAnsi="Verdana" w:cs="Arial"/>
          <w:b w:val="0"/>
          <w:bCs w:val="0"/>
          <w:sz w:val="16"/>
          <w:szCs w:val="16"/>
        </w:rPr>
        <w:t xml:space="preserve">Nové prostupy </w:t>
      </w:r>
      <w:r>
        <w:rPr>
          <w:rFonts w:ascii="Verdana" w:hAnsi="Verdana" w:cs="Arial"/>
          <w:b w:val="0"/>
          <w:bCs w:val="0"/>
          <w:sz w:val="16"/>
          <w:szCs w:val="16"/>
        </w:rPr>
        <w:t>stropy</w:t>
      </w:r>
      <w:r w:rsidRPr="007518A4">
        <w:rPr>
          <w:rFonts w:ascii="Verdana" w:hAnsi="Verdana" w:cs="Arial"/>
          <w:b w:val="0"/>
          <w:bCs w:val="0"/>
          <w:sz w:val="16"/>
          <w:szCs w:val="16"/>
        </w:rPr>
        <w:t xml:space="preserve"> pro p</w:t>
      </w:r>
      <w:r>
        <w:rPr>
          <w:rFonts w:ascii="Verdana" w:hAnsi="Verdana" w:cs="Arial"/>
          <w:b w:val="0"/>
          <w:bCs w:val="0"/>
          <w:sz w:val="16"/>
          <w:szCs w:val="16"/>
        </w:rPr>
        <w:t>otrubí</w:t>
      </w:r>
      <w:r w:rsidRPr="007518A4">
        <w:rPr>
          <w:rFonts w:ascii="Verdana" w:hAnsi="Verdana" w:cs="Arial"/>
          <w:b w:val="0"/>
          <w:bCs w:val="0"/>
          <w:sz w:val="16"/>
          <w:szCs w:val="16"/>
        </w:rPr>
        <w:t xml:space="preserve"> VZT budou po osazení potrubí dotěsněny hmotami třídy reakce na oheň A1 nebo A2.</w:t>
      </w:r>
    </w:p>
    <w:p w14:paraId="7D4C00FF" w14:textId="77777777" w:rsidR="00CA099A" w:rsidRPr="00CA099A" w:rsidRDefault="00CA099A" w:rsidP="00CA099A">
      <w:pPr>
        <w:pStyle w:val="Zkladntext"/>
        <w:numPr>
          <w:ilvl w:val="0"/>
          <w:numId w:val="3"/>
        </w:numPr>
        <w:spacing w:before="120" w:line="276" w:lineRule="auto"/>
        <w:jc w:val="left"/>
        <w:rPr>
          <w:rFonts w:ascii="Verdana" w:hAnsi="Verdana" w:cs="Arial"/>
          <w:b w:val="0"/>
          <w:bCs w:val="0"/>
          <w:sz w:val="20"/>
        </w:rPr>
      </w:pPr>
      <w:r w:rsidRPr="00CA099A">
        <w:rPr>
          <w:rFonts w:ascii="Verdana" w:hAnsi="Verdana" w:cs="Arial"/>
          <w:b w:val="0"/>
          <w:bCs w:val="0"/>
          <w:sz w:val="20"/>
        </w:rPr>
        <w:t>v měněné části objektu nejsou původní únikové a zásahové cesty zúženy ani prodlouženy nebo se prokáže, že jejich rozměry odpovídají normovým požadavkům a ani jiným způsobem není oproti původnímu stavu zhoršena jejich kvalita (např. větrání, požární odolnost a druh stavebních konstrukcí, provedení povrchových úprav, kvalita nášlapné vrstvy podlahy apod.);</w:t>
      </w:r>
    </w:p>
    <w:p w14:paraId="67CF31D1" w14:textId="77777777" w:rsidR="00CA099A" w:rsidRPr="00CA099A" w:rsidRDefault="00CA099A" w:rsidP="00CA099A">
      <w:pPr>
        <w:pStyle w:val="Zkladntext"/>
        <w:spacing w:before="120" w:line="276" w:lineRule="auto"/>
        <w:ind w:left="720"/>
        <w:rPr>
          <w:rFonts w:ascii="Verdana" w:hAnsi="Verdana" w:cs="Arial"/>
          <w:b w:val="0"/>
          <w:bCs w:val="0"/>
          <w:sz w:val="20"/>
        </w:rPr>
      </w:pPr>
      <w:r w:rsidRPr="00CA099A">
        <w:rPr>
          <w:rFonts w:ascii="Verdana" w:hAnsi="Verdana" w:cs="Arial"/>
          <w:b w:val="0"/>
          <w:bCs w:val="0"/>
          <w:sz w:val="16"/>
          <w:szCs w:val="16"/>
        </w:rPr>
        <w:t>Systém evakuace osob z objektu je zachován</w:t>
      </w:r>
      <w:r w:rsidRPr="00CA099A">
        <w:rPr>
          <w:rFonts w:ascii="Verdana" w:hAnsi="Verdana" w:cs="Arial"/>
          <w:b w:val="0"/>
          <w:bCs w:val="0"/>
          <w:sz w:val="18"/>
          <w:szCs w:val="18"/>
        </w:rPr>
        <w:t>.</w:t>
      </w:r>
    </w:p>
    <w:p w14:paraId="12B71072" w14:textId="77777777" w:rsidR="00CA099A" w:rsidRPr="00CA099A" w:rsidRDefault="00CA099A" w:rsidP="00CA099A">
      <w:pPr>
        <w:pStyle w:val="Zkladntext"/>
        <w:numPr>
          <w:ilvl w:val="0"/>
          <w:numId w:val="3"/>
        </w:numPr>
        <w:spacing w:before="120" w:line="276" w:lineRule="auto"/>
        <w:jc w:val="left"/>
        <w:rPr>
          <w:rFonts w:ascii="Verdana" w:hAnsi="Verdana" w:cs="Arial"/>
          <w:b w:val="0"/>
          <w:bCs w:val="0"/>
          <w:sz w:val="20"/>
        </w:rPr>
      </w:pPr>
      <w:r w:rsidRPr="00CA099A">
        <w:rPr>
          <w:rFonts w:ascii="Verdana" w:hAnsi="Verdana" w:cs="Arial"/>
          <w:b w:val="0"/>
          <w:bCs w:val="0"/>
          <w:sz w:val="20"/>
        </w:rPr>
        <w:t xml:space="preserve">je vytvořen PÚ z prostorů podle ZS I, odst. b), pokud to ČSN 73 0802, ČSN 73 0804 nebo přidružené normy jmenovitě vyžadují; požárně dělící konstrukce tohoto požárního úseku mohou být bez dalšího průkazu navrženy pro III. stupeň požární bezpečnosti; III. stupni požární bezpečnosti musí odpovídat všechny požadavky na stavební konstrukce, včetně požadavků na požárně dělící konstrukce oddělující požární úsek od sousedních prostorů (nepřihlíží se k případnému požárnímu riziku v ostatních částech objektu); </w:t>
      </w:r>
    </w:p>
    <w:p w14:paraId="13FEA003" w14:textId="2DAEABFE" w:rsidR="00CA099A" w:rsidRPr="00CA099A" w:rsidRDefault="00CA099A" w:rsidP="002F6FDD">
      <w:pPr>
        <w:pStyle w:val="Zkladntext"/>
        <w:spacing w:before="120"/>
        <w:ind w:left="720"/>
        <w:jc w:val="left"/>
        <w:rPr>
          <w:rFonts w:ascii="Verdana" w:hAnsi="Verdana" w:cs="Arial"/>
          <w:b w:val="0"/>
          <w:bCs w:val="0"/>
          <w:sz w:val="16"/>
          <w:szCs w:val="16"/>
        </w:rPr>
      </w:pPr>
      <w:r w:rsidRPr="00CA099A">
        <w:rPr>
          <w:rFonts w:ascii="Verdana" w:hAnsi="Verdana" w:cs="Arial"/>
          <w:b w:val="0"/>
          <w:bCs w:val="0"/>
          <w:sz w:val="16"/>
          <w:szCs w:val="16"/>
        </w:rPr>
        <w:t>Podle ČSN 73 0802, 5.3.2, nejsou v budově prostory, které musí tvořit samostatný požární úsek.</w:t>
      </w:r>
      <w:r w:rsidR="002F6FDD">
        <w:rPr>
          <w:rFonts w:ascii="Verdana" w:hAnsi="Verdana" w:cs="Arial"/>
          <w:b w:val="0"/>
          <w:bCs w:val="0"/>
          <w:sz w:val="16"/>
          <w:szCs w:val="16"/>
        </w:rPr>
        <w:t xml:space="preserve"> Strojovna VZT slouží pouze pro kuchyň a jídelnu a je v této části stavby umístěna </w:t>
      </w:r>
      <w:r w:rsidR="002F6FDD">
        <w:rPr>
          <w:b w:val="0"/>
          <w:bCs w:val="0"/>
          <w:sz w:val="16"/>
          <w:szCs w:val="16"/>
        </w:rPr>
        <w:t>→</w:t>
      </w:r>
      <w:r w:rsidR="002F6FDD">
        <w:rPr>
          <w:rFonts w:ascii="Verdana" w:hAnsi="Verdana" w:cs="Arial"/>
          <w:b w:val="0"/>
          <w:bCs w:val="0"/>
          <w:sz w:val="16"/>
          <w:szCs w:val="16"/>
        </w:rPr>
        <w:t xml:space="preserve"> nemusí tvořit samostatný PÚ. </w:t>
      </w:r>
    </w:p>
    <w:p w14:paraId="2A4D4837" w14:textId="77777777" w:rsidR="00CA099A" w:rsidRPr="00CA099A" w:rsidRDefault="00CA099A" w:rsidP="00CA099A">
      <w:pPr>
        <w:pStyle w:val="Zkladntext"/>
        <w:numPr>
          <w:ilvl w:val="0"/>
          <w:numId w:val="3"/>
        </w:numPr>
        <w:spacing w:before="120" w:line="276" w:lineRule="auto"/>
        <w:jc w:val="left"/>
        <w:rPr>
          <w:rFonts w:ascii="Verdana" w:hAnsi="Verdana" w:cs="Arial"/>
          <w:b w:val="0"/>
          <w:bCs w:val="0"/>
          <w:sz w:val="18"/>
          <w:szCs w:val="18"/>
        </w:rPr>
      </w:pPr>
      <w:r w:rsidRPr="00CA099A">
        <w:rPr>
          <w:rFonts w:ascii="Verdana" w:hAnsi="Verdana" w:cs="Arial"/>
          <w:b w:val="0"/>
          <w:bCs w:val="0"/>
          <w:sz w:val="20"/>
        </w:rPr>
        <w:t xml:space="preserve">v měněné části objektu nejsou změnou stavby zhoršeny původní parametry zařízení umožňující protipožární zásah, zejména příjezdové komunikace, nástupní plochy, zásahové cesty a vnější odběrná místa požární vody; u vnitřních hydrantových systémů lze ponechat původní hydranty včetně jejich stávající funkční výzbroje; v měněné části objektu musí být rozmístěny přenosné hasicí přístroje podle zásad ČSN 73 0802, ČSN 73 0804 nebo přidružených norem. </w:t>
      </w:r>
    </w:p>
    <w:p w14:paraId="71D83780" w14:textId="77777777" w:rsidR="00CA099A" w:rsidRPr="00CA099A" w:rsidRDefault="00CA099A" w:rsidP="00CA099A">
      <w:pPr>
        <w:pStyle w:val="Zkladntext"/>
        <w:spacing w:before="120" w:after="240" w:line="276" w:lineRule="auto"/>
        <w:ind w:left="360"/>
        <w:rPr>
          <w:rFonts w:ascii="Verdana" w:hAnsi="Verdana" w:cs="Arial"/>
          <w:b w:val="0"/>
          <w:bCs w:val="0"/>
          <w:sz w:val="16"/>
          <w:szCs w:val="16"/>
        </w:rPr>
      </w:pPr>
      <w:r w:rsidRPr="00CA099A">
        <w:rPr>
          <w:rFonts w:ascii="Verdana" w:hAnsi="Verdana" w:cs="Arial"/>
          <w:b w:val="0"/>
          <w:bCs w:val="0"/>
          <w:sz w:val="20"/>
        </w:rPr>
        <w:t xml:space="preserve">     </w:t>
      </w:r>
      <w:r w:rsidRPr="00CA099A">
        <w:rPr>
          <w:rFonts w:ascii="Verdana" w:hAnsi="Verdana" w:cs="Arial"/>
          <w:b w:val="0"/>
          <w:bCs w:val="0"/>
          <w:sz w:val="16"/>
          <w:szCs w:val="16"/>
        </w:rPr>
        <w:t>Původní parametry zařízení umožňující protipožární zásah se nezměnily.</w:t>
      </w:r>
    </w:p>
    <w:p w14:paraId="7AF974AE" w14:textId="7ACDE711" w:rsidR="00AB410E" w:rsidRPr="00750CF4" w:rsidRDefault="00AB410E" w:rsidP="002F6FDD">
      <w:pPr>
        <w:pStyle w:val="Zkladntext"/>
        <w:spacing w:before="120" w:after="120" w:line="276" w:lineRule="auto"/>
        <w:rPr>
          <w:rFonts w:ascii="Verdana" w:hAnsi="Verdana" w:cs="Arial"/>
          <w:sz w:val="20"/>
        </w:rPr>
      </w:pPr>
      <w:r w:rsidRPr="00750CF4">
        <w:rPr>
          <w:rFonts w:ascii="Verdana" w:hAnsi="Verdana" w:cs="Arial"/>
          <w:sz w:val="20"/>
        </w:rPr>
        <w:lastRenderedPageBreak/>
        <w:t>ZAŘÍZENÍ PRO PROTIPOŽÁRNÍ ZÁSAH</w:t>
      </w:r>
    </w:p>
    <w:p w14:paraId="4EFE2A4D" w14:textId="77777777" w:rsidR="00AB410E" w:rsidRPr="00AB410E" w:rsidRDefault="00AB410E" w:rsidP="00AB410E">
      <w:pPr>
        <w:spacing w:after="120"/>
        <w:rPr>
          <w:rFonts w:ascii="Verdana" w:hAnsi="Verdana" w:cs="Arial"/>
        </w:rPr>
      </w:pPr>
      <w:r w:rsidRPr="00AB410E">
        <w:rPr>
          <w:rFonts w:ascii="Verdana" w:hAnsi="Verdana" w:cs="Arial"/>
        </w:rPr>
        <w:t>PŘÍJEZDY A PŘÍSTUPY</w:t>
      </w:r>
    </w:p>
    <w:p w14:paraId="2E82F6A5" w14:textId="324CF98C" w:rsidR="00AF0C03" w:rsidRPr="00AB410E" w:rsidRDefault="00AF0C03" w:rsidP="00AF0C03">
      <w:pPr>
        <w:rPr>
          <w:rFonts w:ascii="Verdana" w:hAnsi="Verdana" w:cs="Arial"/>
        </w:rPr>
      </w:pPr>
      <w:r w:rsidRPr="00AB410E">
        <w:rPr>
          <w:rFonts w:ascii="Verdana" w:hAnsi="Verdana" w:cs="Arial"/>
        </w:rPr>
        <w:t>Podle rozsahu navrhovaných úprav spadá rekonstrukce mezi změny staveb skupiny</w:t>
      </w:r>
      <w:r w:rsidR="00B41EC5" w:rsidRPr="00AB410E">
        <w:rPr>
          <w:rFonts w:ascii="Verdana" w:hAnsi="Verdana" w:cs="Arial"/>
        </w:rPr>
        <w:t xml:space="preserve"> I s uplatněním omezených požadavků požární ochrany.  </w:t>
      </w:r>
    </w:p>
    <w:p w14:paraId="7175F33A" w14:textId="4CC9F6F1" w:rsidR="00000C15" w:rsidRDefault="00000C15" w:rsidP="00000C15">
      <w:pPr>
        <w:spacing w:after="240"/>
        <w:rPr>
          <w:rFonts w:ascii="Verdana" w:hAnsi="Verdana" w:cs="Arial"/>
        </w:rPr>
      </w:pPr>
      <w:r>
        <w:rPr>
          <w:rFonts w:ascii="Verdana" w:hAnsi="Verdana" w:cs="Arial"/>
        </w:rPr>
        <w:t>Zpevněná komunikace v ulic</w:t>
      </w:r>
      <w:r w:rsidR="00094AD1">
        <w:rPr>
          <w:rFonts w:ascii="Verdana" w:hAnsi="Verdana" w:cs="Arial"/>
        </w:rPr>
        <w:t>ích</w:t>
      </w:r>
      <w:r>
        <w:rPr>
          <w:rFonts w:ascii="Verdana" w:hAnsi="Verdana" w:cs="Arial"/>
        </w:rPr>
        <w:t xml:space="preserve"> </w:t>
      </w:r>
      <w:r w:rsidR="00094AD1">
        <w:rPr>
          <w:rFonts w:ascii="Verdana" w:hAnsi="Verdana" w:cs="Arial"/>
        </w:rPr>
        <w:t>U Santošky a Na Václavce</w:t>
      </w:r>
      <w:r>
        <w:rPr>
          <w:rFonts w:ascii="Verdana" w:hAnsi="Verdana" w:cs="Arial"/>
        </w:rPr>
        <w:t xml:space="preserve"> umožňuj</w:t>
      </w:r>
      <w:r w:rsidR="00094AD1">
        <w:rPr>
          <w:rFonts w:ascii="Verdana" w:hAnsi="Verdana" w:cs="Arial"/>
        </w:rPr>
        <w:t>í</w:t>
      </w:r>
      <w:r>
        <w:rPr>
          <w:rFonts w:ascii="Verdana" w:hAnsi="Verdana" w:cs="Arial"/>
        </w:rPr>
        <w:t xml:space="preserve"> požární technice příjezd do bezprostřední blízkosti posuzovaného objektu. </w:t>
      </w:r>
      <w:r w:rsidR="00094AD1">
        <w:rPr>
          <w:rFonts w:ascii="Verdana" w:hAnsi="Verdana" w:cs="Arial"/>
        </w:rPr>
        <w:t>Komunikace splňují podmín</w:t>
      </w:r>
      <w:r w:rsidR="00001CE3">
        <w:rPr>
          <w:rFonts w:ascii="Verdana" w:hAnsi="Verdana" w:cs="Arial"/>
        </w:rPr>
        <w:t>k</w:t>
      </w:r>
      <w:r w:rsidR="00094AD1">
        <w:rPr>
          <w:rFonts w:ascii="Verdana" w:hAnsi="Verdana" w:cs="Arial"/>
        </w:rPr>
        <w:t>y</w:t>
      </w:r>
      <w:r w:rsidR="00001CE3">
        <w:rPr>
          <w:rFonts w:ascii="Verdana" w:hAnsi="Verdana" w:cs="Arial"/>
        </w:rPr>
        <w:t xml:space="preserve"> stanovené pro n</w:t>
      </w:r>
      <w:r>
        <w:rPr>
          <w:rFonts w:ascii="Verdana" w:hAnsi="Verdana" w:cs="Arial"/>
        </w:rPr>
        <w:t>ástupní plochy.</w:t>
      </w:r>
    </w:p>
    <w:p w14:paraId="5500ECCF" w14:textId="77777777" w:rsidR="00000C15" w:rsidRDefault="00000C15" w:rsidP="00000C15">
      <w:pPr>
        <w:spacing w:after="120"/>
        <w:rPr>
          <w:rFonts w:ascii="Verdana" w:hAnsi="Verdana" w:cs="Arial"/>
        </w:rPr>
      </w:pPr>
      <w:r>
        <w:rPr>
          <w:rFonts w:ascii="Verdana" w:hAnsi="Verdana" w:cs="Arial"/>
        </w:rPr>
        <w:t>POŽÁRNÍ VODOVOD VNITŘNÍ</w:t>
      </w:r>
    </w:p>
    <w:p w14:paraId="1F899B0A" w14:textId="450B1C52" w:rsidR="00000C15" w:rsidRDefault="00000C15" w:rsidP="00001CE3">
      <w:pPr>
        <w:pStyle w:val="Zkladntextodsazen"/>
        <w:spacing w:after="240"/>
        <w:ind w:firstLine="0"/>
        <w:jc w:val="left"/>
        <w:rPr>
          <w:rFonts w:ascii="Verdana" w:hAnsi="Verdana" w:cstheme="majorHAnsi"/>
          <w:sz w:val="20"/>
        </w:rPr>
      </w:pPr>
      <w:r>
        <w:rPr>
          <w:rFonts w:ascii="Verdana" w:hAnsi="Verdana" w:cstheme="majorHAnsi"/>
          <w:sz w:val="20"/>
        </w:rPr>
        <w:t>V budově jsou stávající hydranty, jeden</w:t>
      </w:r>
      <w:r w:rsidR="00001CE3">
        <w:rPr>
          <w:rFonts w:ascii="Verdana" w:hAnsi="Verdana" w:cstheme="majorHAnsi"/>
          <w:sz w:val="20"/>
        </w:rPr>
        <w:t xml:space="preserve"> vedle dveří do sociálního zařízení a druhý v chodbě</w:t>
      </w:r>
      <w:r>
        <w:rPr>
          <w:rFonts w:ascii="Verdana" w:hAnsi="Verdana" w:cstheme="majorHAnsi"/>
          <w:sz w:val="20"/>
        </w:rPr>
        <w:t xml:space="preserve">. Hydranty </w:t>
      </w:r>
      <w:r w:rsidR="00001CE3">
        <w:rPr>
          <w:rFonts w:ascii="Verdana" w:hAnsi="Verdana" w:cstheme="majorHAnsi"/>
          <w:sz w:val="20"/>
        </w:rPr>
        <w:t>jsou vybaveny</w:t>
      </w:r>
      <w:r>
        <w:rPr>
          <w:rFonts w:ascii="Verdana" w:hAnsi="Verdana" w:cstheme="majorHAnsi"/>
          <w:sz w:val="20"/>
        </w:rPr>
        <w:t xml:space="preserve"> tvarově stálými hadicemi a proudnicemi. U hydrantů se ověří průtokové a tlakové parametry, pro nejméně příznivý případ se považuje minimální přetlak 0,1 </w:t>
      </w:r>
      <w:proofErr w:type="spellStart"/>
      <w:r>
        <w:rPr>
          <w:rFonts w:ascii="Verdana" w:hAnsi="Verdana" w:cstheme="majorHAnsi"/>
          <w:sz w:val="20"/>
        </w:rPr>
        <w:t>MPa</w:t>
      </w:r>
      <w:proofErr w:type="spellEnd"/>
      <w:r>
        <w:rPr>
          <w:rFonts w:ascii="Verdana" w:hAnsi="Verdana" w:cstheme="majorHAnsi"/>
          <w:sz w:val="20"/>
        </w:rPr>
        <w:t xml:space="preserve"> při současném průtoku alespoň 0,27 l.s</w:t>
      </w:r>
      <w:r>
        <w:rPr>
          <w:rFonts w:ascii="Verdana" w:hAnsi="Verdana" w:cstheme="majorHAnsi"/>
          <w:sz w:val="20"/>
          <w:vertAlign w:val="superscript"/>
        </w:rPr>
        <w:t>-1</w:t>
      </w:r>
      <w:r>
        <w:rPr>
          <w:rFonts w:ascii="Verdana" w:hAnsi="Verdana" w:cstheme="majorHAnsi"/>
          <w:sz w:val="20"/>
        </w:rPr>
        <w:t xml:space="preserve">. Hodnoty se měří v místě výstřiku z proudnice. </w:t>
      </w:r>
    </w:p>
    <w:p w14:paraId="7D0DA04D" w14:textId="77777777" w:rsidR="00000C15" w:rsidRDefault="00000C15" w:rsidP="00000C15">
      <w:pPr>
        <w:spacing w:after="120"/>
        <w:rPr>
          <w:rFonts w:ascii="Verdana" w:hAnsi="Verdana" w:cs="Arial"/>
        </w:rPr>
      </w:pPr>
      <w:r>
        <w:rPr>
          <w:rFonts w:ascii="Verdana" w:hAnsi="Verdana" w:cs="Arial"/>
        </w:rPr>
        <w:t>PŘENOSNÉ HASICÍ PŘÍSTROJE</w:t>
      </w:r>
    </w:p>
    <w:p w14:paraId="0ECBA9BB" w14:textId="77777777" w:rsidR="00000C15" w:rsidRDefault="00000C15" w:rsidP="00000C15">
      <w:pPr>
        <w:spacing w:after="120"/>
        <w:rPr>
          <w:rFonts w:ascii="Verdana" w:hAnsi="Verdana" w:cs="Arial"/>
        </w:rPr>
      </w:pPr>
      <w:r>
        <w:rPr>
          <w:rFonts w:ascii="Verdana" w:hAnsi="Verdana" w:cs="Arial"/>
        </w:rPr>
        <w:t>Počet přenosných hasicích přístrojů v objektu se určí podle vzorce:</w:t>
      </w:r>
    </w:p>
    <w:p w14:paraId="363B12DF" w14:textId="77777777" w:rsidR="00000C15" w:rsidRDefault="00000C15" w:rsidP="00000C15">
      <w:pPr>
        <w:spacing w:after="120"/>
        <w:jc w:val="center"/>
        <w:rPr>
          <w:rFonts w:ascii="Verdana" w:hAnsi="Verdana" w:cs="Arial"/>
        </w:rPr>
      </w:pPr>
      <w:proofErr w:type="spellStart"/>
      <w:r>
        <w:rPr>
          <w:rFonts w:ascii="Verdana" w:hAnsi="Verdana" w:cs="Arial"/>
          <w:i/>
        </w:rPr>
        <w:t>n</w:t>
      </w:r>
      <w:r>
        <w:rPr>
          <w:rFonts w:ascii="Verdana" w:hAnsi="Verdana" w:cs="Arial"/>
          <w:vertAlign w:val="subscript"/>
        </w:rPr>
        <w:t>r</w:t>
      </w:r>
      <w:proofErr w:type="spellEnd"/>
      <w:r>
        <w:rPr>
          <w:rFonts w:ascii="Verdana" w:hAnsi="Verdana" w:cs="Arial"/>
        </w:rPr>
        <w:t xml:space="preserve"> = 0,15 (</w:t>
      </w:r>
      <w:r>
        <w:rPr>
          <w:rFonts w:ascii="Verdana" w:hAnsi="Verdana" w:cs="Arial"/>
          <w:i/>
        </w:rPr>
        <w:t>S.a.c</w:t>
      </w:r>
      <w:r>
        <w:rPr>
          <w:rFonts w:ascii="Verdana" w:hAnsi="Verdana" w:cs="Arial"/>
          <w:vertAlign w:val="subscript"/>
        </w:rPr>
        <w:t>3</w:t>
      </w:r>
      <w:r>
        <w:rPr>
          <w:rFonts w:ascii="Verdana" w:hAnsi="Verdana" w:cs="Arial"/>
        </w:rPr>
        <w:t>)</w:t>
      </w:r>
      <w:r>
        <w:rPr>
          <w:rFonts w:ascii="Verdana" w:hAnsi="Verdana" w:cs="Arial"/>
          <w:vertAlign w:val="superscript"/>
        </w:rPr>
        <w:t>1/2</w:t>
      </w:r>
    </w:p>
    <w:p w14:paraId="134FC7BC" w14:textId="2546D312" w:rsidR="00000C15" w:rsidRDefault="00000C15" w:rsidP="00000C15">
      <w:pPr>
        <w:spacing w:after="120"/>
        <w:jc w:val="center"/>
        <w:rPr>
          <w:rFonts w:ascii="Verdana" w:hAnsi="Verdana" w:cs="Arial"/>
        </w:rPr>
      </w:pPr>
      <w:proofErr w:type="spellStart"/>
      <w:r>
        <w:rPr>
          <w:rFonts w:ascii="Verdana" w:hAnsi="Verdana" w:cs="Arial"/>
          <w:i/>
        </w:rPr>
        <w:t>n</w:t>
      </w:r>
      <w:r>
        <w:rPr>
          <w:rFonts w:ascii="Verdana" w:hAnsi="Verdana" w:cs="Arial"/>
          <w:vertAlign w:val="subscript"/>
        </w:rPr>
        <w:t>r</w:t>
      </w:r>
      <w:proofErr w:type="spellEnd"/>
      <w:r>
        <w:rPr>
          <w:rFonts w:ascii="Verdana" w:hAnsi="Verdana" w:cs="Arial"/>
        </w:rPr>
        <w:t xml:space="preserve"> = 0,15 (</w:t>
      </w:r>
      <w:r w:rsidR="00B47158">
        <w:rPr>
          <w:rFonts w:ascii="Verdana" w:hAnsi="Verdana" w:cs="Arial"/>
        </w:rPr>
        <w:t>400</w:t>
      </w:r>
      <w:r>
        <w:rPr>
          <w:rFonts w:ascii="Verdana" w:hAnsi="Verdana" w:cs="Arial"/>
        </w:rPr>
        <w:t>.1,0.1,0)</w:t>
      </w:r>
      <w:r>
        <w:rPr>
          <w:rFonts w:ascii="Verdana" w:hAnsi="Verdana" w:cs="Arial"/>
          <w:vertAlign w:val="superscript"/>
        </w:rPr>
        <w:t>1/2</w:t>
      </w:r>
      <w:r>
        <w:rPr>
          <w:rFonts w:ascii="Verdana" w:hAnsi="Verdana" w:cs="Arial"/>
        </w:rPr>
        <w:t xml:space="preserve"> = </w:t>
      </w:r>
      <w:r w:rsidR="00B47158">
        <w:rPr>
          <w:rFonts w:ascii="Verdana" w:hAnsi="Verdana" w:cs="Arial"/>
        </w:rPr>
        <w:t>3,0</w:t>
      </w:r>
    </w:p>
    <w:p w14:paraId="76AE3F26" w14:textId="1956BDD1" w:rsidR="00000C15" w:rsidRDefault="00000C15" w:rsidP="00000C15">
      <w:pPr>
        <w:spacing w:after="120"/>
        <w:jc w:val="center"/>
        <w:rPr>
          <w:rFonts w:ascii="Verdana" w:hAnsi="Verdana" w:cs="Arial"/>
        </w:rPr>
      </w:pPr>
      <w:proofErr w:type="spellStart"/>
      <w:r>
        <w:rPr>
          <w:rFonts w:ascii="Verdana" w:hAnsi="Verdana" w:cs="Arial"/>
          <w:i/>
        </w:rPr>
        <w:t>n</w:t>
      </w:r>
      <w:r>
        <w:rPr>
          <w:rFonts w:ascii="Verdana" w:hAnsi="Verdana" w:cs="Arial"/>
          <w:vertAlign w:val="subscript"/>
        </w:rPr>
        <w:t>HJ</w:t>
      </w:r>
      <w:proofErr w:type="spellEnd"/>
      <w:r>
        <w:rPr>
          <w:rFonts w:ascii="Verdana" w:hAnsi="Verdana" w:cs="Arial"/>
        </w:rPr>
        <w:t xml:space="preserve"> = 6.</w:t>
      </w:r>
      <w:r>
        <w:rPr>
          <w:rFonts w:ascii="Verdana" w:hAnsi="Verdana" w:cs="Arial"/>
          <w:i/>
        </w:rPr>
        <w:t>n</w:t>
      </w:r>
      <w:r>
        <w:rPr>
          <w:rFonts w:ascii="Verdana" w:hAnsi="Verdana" w:cs="Arial"/>
          <w:vertAlign w:val="subscript"/>
        </w:rPr>
        <w:t>r</w:t>
      </w:r>
      <w:r>
        <w:rPr>
          <w:rFonts w:ascii="Verdana" w:hAnsi="Verdana" w:cs="Arial"/>
        </w:rPr>
        <w:t xml:space="preserve"> = 6.</w:t>
      </w:r>
      <w:r w:rsidR="00B47158">
        <w:rPr>
          <w:rFonts w:ascii="Verdana" w:hAnsi="Verdana" w:cs="Arial"/>
        </w:rPr>
        <w:t>3,0</w:t>
      </w:r>
      <w:r>
        <w:rPr>
          <w:rFonts w:ascii="Verdana" w:hAnsi="Verdana" w:cs="Arial"/>
        </w:rPr>
        <w:t xml:space="preserve"> </w:t>
      </w:r>
      <w:r w:rsidR="00B47158">
        <w:rPr>
          <w:rFonts w:ascii="Verdana" w:hAnsi="Verdana" w:cs="Arial"/>
        </w:rPr>
        <w:t>=</w:t>
      </w:r>
      <w:r>
        <w:rPr>
          <w:rFonts w:ascii="Verdana" w:hAnsi="Verdana" w:cs="Arial"/>
        </w:rPr>
        <w:t xml:space="preserve"> 18 </w:t>
      </w:r>
    </w:p>
    <w:p w14:paraId="4AEC8C7E" w14:textId="1AB6C264" w:rsidR="00000C15" w:rsidRPr="00552C6A" w:rsidRDefault="00000C15" w:rsidP="00000C15">
      <w:pPr>
        <w:spacing w:after="120"/>
        <w:rPr>
          <w:rFonts w:ascii="Verdana" w:hAnsi="Verdana" w:cs="Arial"/>
          <w:u w:val="single"/>
        </w:rPr>
      </w:pPr>
    </w:p>
    <w:p w14:paraId="6FD6AD44" w14:textId="5A602FEC" w:rsidR="00000C15" w:rsidRDefault="00000C15" w:rsidP="00000C15">
      <w:pPr>
        <w:spacing w:after="120"/>
        <w:rPr>
          <w:rFonts w:ascii="Verdana" w:hAnsi="Verdana" w:cs="Arial"/>
        </w:rPr>
      </w:pPr>
      <w:r>
        <w:rPr>
          <w:rFonts w:ascii="Verdana" w:hAnsi="Verdana" w:cs="Arial"/>
        </w:rPr>
        <w:t>V </w:t>
      </w:r>
      <w:r w:rsidR="00B47158">
        <w:rPr>
          <w:rFonts w:ascii="Verdana" w:hAnsi="Verdana" w:cs="Arial"/>
        </w:rPr>
        <w:t>jídelně</w:t>
      </w:r>
      <w:r>
        <w:rPr>
          <w:rFonts w:ascii="Verdana" w:hAnsi="Verdana" w:cs="Arial"/>
        </w:rPr>
        <w:t xml:space="preserve"> bud</w:t>
      </w:r>
      <w:r w:rsidR="00B47158">
        <w:rPr>
          <w:rFonts w:ascii="Verdana" w:hAnsi="Verdana" w:cs="Arial"/>
        </w:rPr>
        <w:t>ou</w:t>
      </w:r>
      <w:r>
        <w:rPr>
          <w:rFonts w:ascii="Verdana" w:hAnsi="Verdana" w:cs="Arial"/>
        </w:rPr>
        <w:t xml:space="preserve"> osazen</w:t>
      </w:r>
      <w:r w:rsidR="00B47158">
        <w:rPr>
          <w:rFonts w:ascii="Verdana" w:hAnsi="Verdana" w:cs="Arial"/>
        </w:rPr>
        <w:t>y</w:t>
      </w:r>
      <w:r>
        <w:rPr>
          <w:rFonts w:ascii="Verdana" w:hAnsi="Verdana" w:cs="Arial"/>
        </w:rPr>
        <w:t xml:space="preserve"> </w:t>
      </w:r>
      <w:r w:rsidR="00B47158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 PHP práškov</w:t>
      </w:r>
      <w:r w:rsidR="00B47158">
        <w:rPr>
          <w:rFonts w:ascii="Verdana" w:hAnsi="Verdana" w:cs="Arial"/>
        </w:rPr>
        <w:t>é</w:t>
      </w:r>
      <w:r>
        <w:rPr>
          <w:rFonts w:ascii="Verdana" w:hAnsi="Verdana" w:cs="Arial"/>
        </w:rPr>
        <w:t xml:space="preserve"> s hasicí schopností 21 A, 183 B, C. V</w:t>
      </w:r>
      <w:r w:rsidR="00B47158">
        <w:rPr>
          <w:rFonts w:ascii="Verdana" w:hAnsi="Verdana" w:cs="Arial"/>
        </w:rPr>
        <w:t> kuchyni 1 PHP sněhový (</w:t>
      </w:r>
      <w:r w:rsidR="00B47158" w:rsidRPr="00B47158">
        <w:rPr>
          <w:rFonts w:ascii="Verdana" w:hAnsi="Verdana" w:cs="Arial"/>
        </w:rPr>
        <w:t>CO</w:t>
      </w:r>
      <w:r w:rsidR="00B47158" w:rsidRPr="00B47158">
        <w:rPr>
          <w:rFonts w:ascii="Verdana" w:hAnsi="Verdana" w:cs="Arial"/>
          <w:vertAlign w:val="subscript"/>
        </w:rPr>
        <w:t>2</w:t>
      </w:r>
      <w:r w:rsidR="00B47158">
        <w:rPr>
          <w:rFonts w:ascii="Verdana" w:hAnsi="Verdana" w:cs="Arial"/>
        </w:rPr>
        <w:t xml:space="preserve">) </w:t>
      </w:r>
      <w:r w:rsidR="00074C15">
        <w:rPr>
          <w:rFonts w:ascii="Verdana" w:hAnsi="Verdana" w:cs="Arial"/>
        </w:rPr>
        <w:t xml:space="preserve">s hasicí schopností 70 B, C. Ve strojovně VZT a v dílně školníka bude osazen </w:t>
      </w:r>
      <w:r>
        <w:rPr>
          <w:rFonts w:ascii="Verdana" w:hAnsi="Verdana" w:cs="Arial"/>
        </w:rPr>
        <w:t xml:space="preserve">1 PHP práškový (celkem 2 ks) s hasicí schopností 21 A, 183 B, C. Hmotnost hasební náplně </w:t>
      </w:r>
      <w:r w:rsidR="00074C15">
        <w:rPr>
          <w:rFonts w:ascii="Verdana" w:hAnsi="Verdana" w:cs="Arial"/>
        </w:rPr>
        <w:t xml:space="preserve">u PHP práškových je </w:t>
      </w:r>
      <w:r>
        <w:rPr>
          <w:rFonts w:ascii="Verdana" w:hAnsi="Verdana" w:cs="Arial"/>
        </w:rPr>
        <w:t>6 kg</w:t>
      </w:r>
      <w:r w:rsidR="00074C15">
        <w:rPr>
          <w:rFonts w:ascii="Verdana" w:hAnsi="Verdana" w:cs="Arial"/>
        </w:rPr>
        <w:t>, u PHP sněhového 50 kg.</w:t>
      </w:r>
    </w:p>
    <w:p w14:paraId="297FCC68" w14:textId="06433810" w:rsidR="00000C15" w:rsidRDefault="00000C15" w:rsidP="00000C15">
      <w:pPr>
        <w:spacing w:after="120"/>
        <w:rPr>
          <w:rFonts w:ascii="Verdana" w:hAnsi="Verdana" w:cs="Arial"/>
          <w:sz w:val="16"/>
          <w:szCs w:val="16"/>
        </w:rPr>
      </w:pPr>
      <w:r w:rsidRPr="00A92C92">
        <w:rPr>
          <w:rFonts w:ascii="Verdana" w:hAnsi="Verdana" w:cs="Arial"/>
          <w:sz w:val="16"/>
          <w:szCs w:val="16"/>
        </w:rPr>
        <w:t>Vyhláška č.268/2011 Sb., příloha 3</w:t>
      </w:r>
    </w:p>
    <w:p w14:paraId="26D17585" w14:textId="77777777" w:rsidR="00000C15" w:rsidRPr="00A92C92" w:rsidRDefault="00000C15" w:rsidP="00000C15">
      <w:pPr>
        <w:rPr>
          <w:rFonts w:ascii="Verdana" w:hAnsi="Verdana" w:cs="Arial"/>
          <w:sz w:val="16"/>
          <w:szCs w:val="16"/>
        </w:rPr>
      </w:pPr>
      <w:bookmarkStart w:id="0" w:name="_GoBack"/>
      <w:bookmarkEnd w:id="0"/>
      <w:r w:rsidRPr="00A92C92">
        <w:rPr>
          <w:rFonts w:ascii="Verdana" w:hAnsi="Verdana" w:cs="Arial"/>
          <w:sz w:val="16"/>
          <w:szCs w:val="16"/>
        </w:rPr>
        <w:t>Při užívání stavby musí být udržován volný přístup k PHP. Volným přístupem se rozumí též řešení, kdy PHP jsou umístěny:</w:t>
      </w:r>
    </w:p>
    <w:p w14:paraId="4C962A96" w14:textId="77777777" w:rsidR="00000C15" w:rsidRPr="00A92C92" w:rsidRDefault="00000C15" w:rsidP="00000C15">
      <w:pPr>
        <w:pStyle w:val="Odstavecseseznamem"/>
        <w:numPr>
          <w:ilvl w:val="0"/>
          <w:numId w:val="5"/>
        </w:numPr>
        <w:rPr>
          <w:rFonts w:ascii="Verdana" w:hAnsi="Verdana" w:cs="Arial"/>
          <w:sz w:val="16"/>
          <w:szCs w:val="16"/>
        </w:rPr>
      </w:pPr>
      <w:r w:rsidRPr="00A92C92">
        <w:rPr>
          <w:rFonts w:ascii="Verdana" w:hAnsi="Verdana" w:cs="Arial"/>
          <w:sz w:val="16"/>
          <w:szCs w:val="16"/>
        </w:rPr>
        <w:t>v zaplombované označené skříni, pokud k překonání tohoto zaplombování není třeba pomůcek, nebo</w:t>
      </w:r>
    </w:p>
    <w:p w14:paraId="37EC89F8" w14:textId="77777777" w:rsidR="00000C15" w:rsidRDefault="00000C15" w:rsidP="00000C15">
      <w:pPr>
        <w:pStyle w:val="Odstavecseseznamem"/>
        <w:numPr>
          <w:ilvl w:val="0"/>
          <w:numId w:val="5"/>
        </w:numPr>
        <w:rPr>
          <w:rFonts w:ascii="Verdana" w:hAnsi="Verdana" w:cs="Arial"/>
          <w:sz w:val="16"/>
          <w:szCs w:val="16"/>
        </w:rPr>
      </w:pPr>
      <w:r w:rsidRPr="00A92C92">
        <w:rPr>
          <w:rFonts w:ascii="Verdana" w:hAnsi="Verdana" w:cs="Arial"/>
          <w:sz w:val="16"/>
          <w:szCs w:val="16"/>
        </w:rPr>
        <w:t xml:space="preserve">v uzamčené označené skříni, pokud je v bezprostřední blízkosti viditelně umístěno zařízení umožňující odemčení. </w:t>
      </w:r>
    </w:p>
    <w:p w14:paraId="071DE1CF" w14:textId="77777777" w:rsidR="00000C15" w:rsidRDefault="00000C15" w:rsidP="00000C15">
      <w:pPr>
        <w:pStyle w:val="Zkladntext"/>
        <w:spacing w:before="120"/>
        <w:rPr>
          <w:rFonts w:ascii="Verdana" w:hAnsi="Verdana" w:cs="Arial"/>
          <w:b w:val="0"/>
          <w:sz w:val="20"/>
        </w:rPr>
      </w:pPr>
      <w:r>
        <w:rPr>
          <w:rFonts w:ascii="Verdana" w:hAnsi="Verdana" w:cs="Arial"/>
          <w:sz w:val="20"/>
        </w:rPr>
        <w:t>ZÁVĚR</w:t>
      </w:r>
    </w:p>
    <w:p w14:paraId="206C6D36" w14:textId="77777777" w:rsidR="00000C15" w:rsidRPr="00000C15" w:rsidRDefault="00000C15" w:rsidP="00000C15">
      <w:pPr>
        <w:pStyle w:val="Zkladntext"/>
        <w:spacing w:before="120" w:after="240" w:line="276" w:lineRule="auto"/>
        <w:rPr>
          <w:rFonts w:ascii="Verdana" w:hAnsi="Verdana" w:cs="Arial"/>
          <w:b w:val="0"/>
          <w:bCs w:val="0"/>
          <w:sz w:val="20"/>
        </w:rPr>
      </w:pPr>
      <w:r w:rsidRPr="00000C15">
        <w:rPr>
          <w:rFonts w:ascii="Verdana" w:hAnsi="Verdana" w:cs="Arial"/>
          <w:b w:val="0"/>
          <w:bCs w:val="0"/>
          <w:sz w:val="20"/>
        </w:rPr>
        <w:t xml:space="preserve">Zpracovatel požární části konstatuje, že navržené úpravy odpovídají současným požadavkům požární bezpečnosti. </w:t>
      </w:r>
    </w:p>
    <w:p w14:paraId="7AA66E21" w14:textId="77777777" w:rsidR="00000C15" w:rsidRDefault="00000C15" w:rsidP="00000C15">
      <w:pPr>
        <w:spacing w:after="120"/>
        <w:ind w:left="1276" w:hanging="1276"/>
        <w:rPr>
          <w:rFonts w:ascii="Verdana" w:hAnsi="Verdana" w:cs="Arial"/>
        </w:rPr>
      </w:pPr>
      <w:r>
        <w:rPr>
          <w:rFonts w:ascii="Verdana" w:hAnsi="Verdana" w:cs="Arial"/>
          <w:b/>
        </w:rPr>
        <w:t>DOLOŽENÍ O AUTORIZACI</w:t>
      </w:r>
      <w:r>
        <w:rPr>
          <w:rFonts w:ascii="Verdana" w:hAnsi="Verdana" w:cs="Arial"/>
        </w:rPr>
        <w:t xml:space="preserve">  </w:t>
      </w:r>
    </w:p>
    <w:p w14:paraId="5DDBED0F" w14:textId="77777777" w:rsidR="00000C15" w:rsidRPr="00000C15" w:rsidRDefault="00000C15" w:rsidP="00000C15">
      <w:pPr>
        <w:pStyle w:val="Zkladntext"/>
        <w:spacing w:before="120" w:after="120" w:line="276" w:lineRule="auto"/>
        <w:rPr>
          <w:rFonts w:ascii="Verdana" w:hAnsi="Verdana" w:cs="Arial"/>
          <w:b w:val="0"/>
          <w:bCs w:val="0"/>
          <w:sz w:val="20"/>
        </w:rPr>
      </w:pPr>
      <w:r w:rsidRPr="00000C15">
        <w:rPr>
          <w:rFonts w:ascii="Verdana" w:hAnsi="Verdana" w:cs="Arial"/>
          <w:b w:val="0"/>
          <w:bCs w:val="0"/>
          <w:sz w:val="20"/>
        </w:rPr>
        <w:t>Toto požárně bezpečnostní řešení jsem vypracoval jako autorizovaná osoba v oboru požární bezpečnost staveb vedená v seznamu autorizovaných osob pod číslem 0007471. Osvědčení o autorizaci číslo 22084 vydané Českou komorou autorizovaných inženýrů a techniků činných ve výstavbě uděleno ke dni 29. 2. 2000.</w:t>
      </w:r>
    </w:p>
    <w:p w14:paraId="59224911" w14:textId="77777777" w:rsidR="00000C15" w:rsidRDefault="00000C15" w:rsidP="00000C15">
      <w:pPr>
        <w:pStyle w:val="Zkladntext"/>
        <w:spacing w:before="120" w:after="120" w:line="276" w:lineRule="auto"/>
        <w:rPr>
          <w:rFonts w:ascii="Verdana" w:hAnsi="Verdana" w:cs="Arial"/>
          <w:sz w:val="20"/>
        </w:rPr>
      </w:pPr>
    </w:p>
    <w:p w14:paraId="20BF44B0" w14:textId="2108E96C" w:rsidR="00000C15" w:rsidRDefault="00000C15" w:rsidP="00000C15">
      <w:pPr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Ing. Vlastimil Počta</w:t>
      </w:r>
    </w:p>
    <w:p w14:paraId="64BAE349" w14:textId="77777777" w:rsidR="00000C15" w:rsidRDefault="00000C15" w:rsidP="00000C15">
      <w:pPr>
        <w:rPr>
          <w:rFonts w:ascii="Verdana" w:hAnsi="Verdana" w:cs="Arial"/>
        </w:rPr>
      </w:pPr>
    </w:p>
    <w:p w14:paraId="70AE4F11" w14:textId="77777777" w:rsidR="00000C15" w:rsidRDefault="00000C15" w:rsidP="00000C15"/>
    <w:p w14:paraId="1A1E565A" w14:textId="77777777" w:rsidR="00E13BDF" w:rsidRPr="00AB410E" w:rsidRDefault="00E13BDF" w:rsidP="00E13BDF">
      <w:pPr>
        <w:rPr>
          <w:rFonts w:ascii="Verdana" w:hAnsi="Verdana" w:cs="Arial"/>
        </w:rPr>
      </w:pPr>
    </w:p>
    <w:p w14:paraId="18E36FD2" w14:textId="77777777" w:rsidR="00E13BDF" w:rsidRPr="00AB410E" w:rsidRDefault="00E13BDF" w:rsidP="00E13BDF">
      <w:pPr>
        <w:rPr>
          <w:rFonts w:ascii="Verdana" w:hAnsi="Verdana" w:cs="Arial"/>
        </w:rPr>
      </w:pPr>
    </w:p>
    <w:p w14:paraId="095936C0" w14:textId="77777777" w:rsidR="00BF4AA2" w:rsidRPr="00AB410E" w:rsidRDefault="00BF4AA2">
      <w:pPr>
        <w:rPr>
          <w:rFonts w:ascii="Verdana" w:hAnsi="Verdana"/>
        </w:rPr>
      </w:pPr>
    </w:p>
    <w:sectPr w:rsidR="00BF4AA2" w:rsidRPr="00AB410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2215C" w14:textId="77777777" w:rsidR="00167505" w:rsidRDefault="00167505" w:rsidP="00E13BDF">
      <w:r>
        <w:separator/>
      </w:r>
    </w:p>
  </w:endnote>
  <w:endnote w:type="continuationSeparator" w:id="0">
    <w:p w14:paraId="1DB063D5" w14:textId="77777777" w:rsidR="00167505" w:rsidRDefault="00167505" w:rsidP="00E13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B0270" w14:textId="6D2949FA" w:rsidR="00E13BDF" w:rsidRPr="00E13BDF" w:rsidRDefault="00E13BDF">
    <w:pPr>
      <w:pStyle w:val="Zpat"/>
      <w:rPr>
        <w:rFonts w:ascii="Verdana" w:hAnsi="Verdana"/>
        <w:i/>
        <w:iCs/>
        <w:color w:val="000000" w:themeColor="text1"/>
        <w:sz w:val="16"/>
        <w:szCs w:val="16"/>
      </w:rPr>
    </w:pPr>
    <w:r w:rsidRPr="00E13BDF">
      <w:rPr>
        <w:rFonts w:ascii="Verdana" w:hAnsi="Verdana"/>
        <w:i/>
        <w:iCs/>
        <w:color w:val="000000" w:themeColor="text1"/>
        <w:sz w:val="16"/>
        <w:szCs w:val="16"/>
      </w:rPr>
      <w:t xml:space="preserve"> </w:t>
    </w:r>
    <w:r>
      <w:rPr>
        <w:rFonts w:ascii="Verdana" w:hAnsi="Verdana"/>
        <w:i/>
        <w:iCs/>
        <w:color w:val="000000" w:themeColor="text1"/>
        <w:sz w:val="16"/>
        <w:szCs w:val="16"/>
      </w:rPr>
      <w:t xml:space="preserve">                                                                                                                                                  </w:t>
    </w:r>
    <w:r w:rsidRPr="00E13BDF">
      <w:rPr>
        <w:rFonts w:ascii="Verdana" w:eastAsiaTheme="majorEastAsia" w:hAnsi="Verdana" w:cstheme="majorBidi"/>
        <w:i/>
        <w:iCs/>
        <w:color w:val="000000" w:themeColor="text1"/>
        <w:sz w:val="16"/>
        <w:szCs w:val="16"/>
      </w:rPr>
      <w:t xml:space="preserve">Str. </w:t>
    </w:r>
    <w:r w:rsidRPr="00E13BDF">
      <w:rPr>
        <w:rFonts w:ascii="Verdana" w:eastAsiaTheme="minorEastAsia" w:hAnsi="Verdana" w:cstheme="minorBidi"/>
        <w:i/>
        <w:iCs/>
        <w:color w:val="000000" w:themeColor="text1"/>
        <w:sz w:val="16"/>
        <w:szCs w:val="16"/>
      </w:rPr>
      <w:fldChar w:fldCharType="begin"/>
    </w:r>
    <w:r w:rsidRPr="00E13BDF">
      <w:rPr>
        <w:rFonts w:ascii="Verdana" w:hAnsi="Verdana"/>
        <w:i/>
        <w:iCs/>
        <w:color w:val="000000" w:themeColor="text1"/>
        <w:sz w:val="16"/>
        <w:szCs w:val="16"/>
      </w:rPr>
      <w:instrText>PAGE    \* MERGEFORMAT</w:instrText>
    </w:r>
    <w:r w:rsidRPr="00E13BDF">
      <w:rPr>
        <w:rFonts w:ascii="Verdana" w:eastAsiaTheme="minorEastAsia" w:hAnsi="Verdana" w:cstheme="minorBidi"/>
        <w:i/>
        <w:iCs/>
        <w:color w:val="000000" w:themeColor="text1"/>
        <w:sz w:val="16"/>
        <w:szCs w:val="16"/>
      </w:rPr>
      <w:fldChar w:fldCharType="separate"/>
    </w:r>
    <w:r w:rsidRPr="00E13BDF">
      <w:rPr>
        <w:rFonts w:ascii="Verdana" w:eastAsiaTheme="majorEastAsia" w:hAnsi="Verdana" w:cstheme="majorBidi"/>
        <w:i/>
        <w:iCs/>
        <w:color w:val="000000" w:themeColor="text1"/>
        <w:sz w:val="16"/>
        <w:szCs w:val="16"/>
      </w:rPr>
      <w:t>2</w:t>
    </w:r>
    <w:r w:rsidRPr="00E13BDF">
      <w:rPr>
        <w:rFonts w:ascii="Verdana" w:eastAsiaTheme="majorEastAsia" w:hAnsi="Verdana" w:cstheme="majorBidi"/>
        <w:i/>
        <w:iCs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E27F0" w14:textId="77777777" w:rsidR="00167505" w:rsidRDefault="00167505" w:rsidP="00E13BDF">
      <w:r>
        <w:separator/>
      </w:r>
    </w:p>
  </w:footnote>
  <w:footnote w:type="continuationSeparator" w:id="0">
    <w:p w14:paraId="72D2120B" w14:textId="77777777" w:rsidR="00167505" w:rsidRDefault="00167505" w:rsidP="00E13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0279C" w14:textId="07E99C4E" w:rsidR="00E13BDF" w:rsidRPr="00E13BDF" w:rsidRDefault="00E13BDF">
    <w:pPr>
      <w:pStyle w:val="Zhlav"/>
      <w:rPr>
        <w:rFonts w:ascii="Verdana" w:hAnsi="Verdana"/>
        <w:i/>
        <w:iCs/>
        <w:sz w:val="16"/>
        <w:szCs w:val="16"/>
      </w:rPr>
    </w:pPr>
    <w:r>
      <w:t xml:space="preserve">                                                                                                                                                               </w:t>
    </w:r>
    <w:r w:rsidRPr="00E13BDF">
      <w:rPr>
        <w:rFonts w:ascii="Verdana" w:hAnsi="Verdana"/>
        <w:i/>
        <w:iCs/>
        <w:sz w:val="16"/>
        <w:szCs w:val="16"/>
      </w:rPr>
      <w:t>PO20205</w:t>
    </w:r>
  </w:p>
  <w:p w14:paraId="53875815" w14:textId="77777777" w:rsidR="00E13BDF" w:rsidRDefault="00E13BD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A2FB1"/>
    <w:multiLevelType w:val="hybridMultilevel"/>
    <w:tmpl w:val="3E6E7EDE"/>
    <w:lvl w:ilvl="0" w:tplc="DEAAB1C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511A13"/>
    <w:multiLevelType w:val="singleLevel"/>
    <w:tmpl w:val="18B06804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49B45258"/>
    <w:multiLevelType w:val="hybridMultilevel"/>
    <w:tmpl w:val="7030685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C92A0B"/>
    <w:multiLevelType w:val="singleLevel"/>
    <w:tmpl w:val="18B0680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5E116995"/>
    <w:multiLevelType w:val="hybridMultilevel"/>
    <w:tmpl w:val="A814A60E"/>
    <w:lvl w:ilvl="0" w:tplc="0405000F">
      <w:start w:val="1"/>
      <w:numFmt w:val="decimal"/>
      <w:lvlText w:val="%1."/>
      <w:lvlJc w:val="left"/>
      <w:pPr>
        <w:ind w:left="1575" w:hanging="360"/>
      </w:pPr>
    </w:lvl>
    <w:lvl w:ilvl="1" w:tplc="04050019" w:tentative="1">
      <w:start w:val="1"/>
      <w:numFmt w:val="lowerLetter"/>
      <w:lvlText w:val="%2."/>
      <w:lvlJc w:val="left"/>
      <w:pPr>
        <w:ind w:left="2295" w:hanging="360"/>
      </w:pPr>
    </w:lvl>
    <w:lvl w:ilvl="2" w:tplc="0405001B" w:tentative="1">
      <w:start w:val="1"/>
      <w:numFmt w:val="lowerRoman"/>
      <w:lvlText w:val="%3."/>
      <w:lvlJc w:val="right"/>
      <w:pPr>
        <w:ind w:left="3015" w:hanging="180"/>
      </w:pPr>
    </w:lvl>
    <w:lvl w:ilvl="3" w:tplc="0405000F" w:tentative="1">
      <w:start w:val="1"/>
      <w:numFmt w:val="decimal"/>
      <w:lvlText w:val="%4."/>
      <w:lvlJc w:val="left"/>
      <w:pPr>
        <w:ind w:left="3735" w:hanging="360"/>
      </w:pPr>
    </w:lvl>
    <w:lvl w:ilvl="4" w:tplc="04050019" w:tentative="1">
      <w:start w:val="1"/>
      <w:numFmt w:val="lowerLetter"/>
      <w:lvlText w:val="%5."/>
      <w:lvlJc w:val="left"/>
      <w:pPr>
        <w:ind w:left="4455" w:hanging="360"/>
      </w:pPr>
    </w:lvl>
    <w:lvl w:ilvl="5" w:tplc="0405001B" w:tentative="1">
      <w:start w:val="1"/>
      <w:numFmt w:val="lowerRoman"/>
      <w:lvlText w:val="%6."/>
      <w:lvlJc w:val="right"/>
      <w:pPr>
        <w:ind w:left="5175" w:hanging="180"/>
      </w:pPr>
    </w:lvl>
    <w:lvl w:ilvl="6" w:tplc="0405000F" w:tentative="1">
      <w:start w:val="1"/>
      <w:numFmt w:val="decimal"/>
      <w:lvlText w:val="%7."/>
      <w:lvlJc w:val="left"/>
      <w:pPr>
        <w:ind w:left="5895" w:hanging="360"/>
      </w:pPr>
    </w:lvl>
    <w:lvl w:ilvl="7" w:tplc="04050019" w:tentative="1">
      <w:start w:val="1"/>
      <w:numFmt w:val="lowerLetter"/>
      <w:lvlText w:val="%8."/>
      <w:lvlJc w:val="left"/>
      <w:pPr>
        <w:ind w:left="6615" w:hanging="360"/>
      </w:pPr>
    </w:lvl>
    <w:lvl w:ilvl="8" w:tplc="0405001B" w:tentative="1">
      <w:start w:val="1"/>
      <w:numFmt w:val="lowerRoman"/>
      <w:lvlText w:val="%9."/>
      <w:lvlJc w:val="right"/>
      <w:pPr>
        <w:ind w:left="7335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ED8"/>
    <w:rsid w:val="00000C15"/>
    <w:rsid w:val="00001CE3"/>
    <w:rsid w:val="000557BB"/>
    <w:rsid w:val="00074C15"/>
    <w:rsid w:val="00094AD1"/>
    <w:rsid w:val="00130AF6"/>
    <w:rsid w:val="00160EE5"/>
    <w:rsid w:val="00167505"/>
    <w:rsid w:val="00196788"/>
    <w:rsid w:val="001B3ED8"/>
    <w:rsid w:val="001E630F"/>
    <w:rsid w:val="002C024A"/>
    <w:rsid w:val="002F6FDD"/>
    <w:rsid w:val="0042461B"/>
    <w:rsid w:val="005256B7"/>
    <w:rsid w:val="0061375E"/>
    <w:rsid w:val="006D61DD"/>
    <w:rsid w:val="00750CF4"/>
    <w:rsid w:val="007518A4"/>
    <w:rsid w:val="008F21F9"/>
    <w:rsid w:val="009705A5"/>
    <w:rsid w:val="0099691A"/>
    <w:rsid w:val="009C3F1E"/>
    <w:rsid w:val="00A13742"/>
    <w:rsid w:val="00A259B5"/>
    <w:rsid w:val="00AB410E"/>
    <w:rsid w:val="00AF0C03"/>
    <w:rsid w:val="00AF4550"/>
    <w:rsid w:val="00B169E3"/>
    <w:rsid w:val="00B41EC5"/>
    <w:rsid w:val="00B47158"/>
    <w:rsid w:val="00BF4AA2"/>
    <w:rsid w:val="00CA099A"/>
    <w:rsid w:val="00D05681"/>
    <w:rsid w:val="00DA68F7"/>
    <w:rsid w:val="00DF0F71"/>
    <w:rsid w:val="00E13BDF"/>
    <w:rsid w:val="00E4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D95EE4C"/>
  <w15:chartTrackingRefBased/>
  <w15:docId w15:val="{27E3EF9C-22DB-4DEC-B532-4962D46D6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13B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F0C03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F0C0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13BD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13BDF"/>
  </w:style>
  <w:style w:type="paragraph" w:styleId="Zpat">
    <w:name w:val="footer"/>
    <w:basedOn w:val="Normln"/>
    <w:link w:val="ZpatChar"/>
    <w:uiPriority w:val="99"/>
    <w:unhideWhenUsed/>
    <w:rsid w:val="00E13BD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13BDF"/>
  </w:style>
  <w:style w:type="paragraph" w:styleId="Nzev">
    <w:name w:val="Title"/>
    <w:basedOn w:val="Normln"/>
    <w:link w:val="NzevChar"/>
    <w:qFormat/>
    <w:rsid w:val="00E13BDF"/>
    <w:pPr>
      <w:jc w:val="center"/>
    </w:pPr>
    <w:rPr>
      <w:rFonts w:ascii="Courier New" w:hAnsi="Courier New"/>
      <w:b/>
      <w:color w:val="000000"/>
      <w:sz w:val="36"/>
    </w:rPr>
  </w:style>
  <w:style w:type="character" w:customStyle="1" w:styleId="NzevChar">
    <w:name w:val="Název Char"/>
    <w:basedOn w:val="Standardnpsmoodstavce"/>
    <w:link w:val="Nzev"/>
    <w:rsid w:val="00E13BDF"/>
    <w:rPr>
      <w:rFonts w:ascii="Courier New" w:eastAsia="Times New Roman" w:hAnsi="Courier New" w:cs="Times New Roman"/>
      <w:b/>
      <w:color w:val="000000"/>
      <w:sz w:val="36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rsid w:val="00AF0C03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F0C03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nhideWhenUsed/>
    <w:rsid w:val="00AF0C03"/>
    <w:pPr>
      <w:jc w:val="both"/>
    </w:pPr>
    <w:rPr>
      <w:b/>
      <w:bCs/>
      <w:sz w:val="28"/>
    </w:rPr>
  </w:style>
  <w:style w:type="character" w:customStyle="1" w:styleId="ZkladntextChar">
    <w:name w:val="Základní text Char"/>
    <w:basedOn w:val="Standardnpsmoodstavce"/>
    <w:link w:val="Zkladntext"/>
    <w:rsid w:val="00AF0C03"/>
    <w:rPr>
      <w:rFonts w:ascii="Times New Roman" w:eastAsia="Times New Roman" w:hAnsi="Times New Roman" w:cs="Times New Roman"/>
      <w:b/>
      <w:bCs/>
      <w:sz w:val="28"/>
      <w:szCs w:val="20"/>
      <w:lang w:eastAsia="cs-CZ"/>
    </w:rPr>
  </w:style>
  <w:style w:type="character" w:customStyle="1" w:styleId="ZkladntextodsazenChar">
    <w:name w:val="Základní text odsazený Char"/>
    <w:aliases w:val="Char Char"/>
    <w:basedOn w:val="Standardnpsmoodstavce"/>
    <w:link w:val="Zkladntextodsazen"/>
    <w:uiPriority w:val="99"/>
    <w:locked/>
    <w:rsid w:val="00AF0C0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">
    <w:name w:val="Body Text Indent"/>
    <w:aliases w:val="Char"/>
    <w:basedOn w:val="Normln"/>
    <w:link w:val="ZkladntextodsazenChar"/>
    <w:unhideWhenUsed/>
    <w:rsid w:val="00AF0C03"/>
    <w:pPr>
      <w:ind w:firstLine="360"/>
      <w:jc w:val="both"/>
    </w:pPr>
    <w:rPr>
      <w:sz w:val="24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AF0C03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00C15"/>
    <w:pPr>
      <w:spacing w:after="200" w:line="276" w:lineRule="auto"/>
      <w:ind w:left="720"/>
      <w:contextualSpacing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8</Pages>
  <Words>2487</Words>
  <Characters>14679</Characters>
  <Application>Microsoft Office Word</Application>
  <DocSecurity>0</DocSecurity>
  <Lines>122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vpocta@volny.cz</dc:creator>
  <cp:keywords/>
  <dc:description/>
  <cp:lastModifiedBy>vpocta@volny.cz</cp:lastModifiedBy>
  <cp:revision>14</cp:revision>
  <dcterms:created xsi:type="dcterms:W3CDTF">2020-02-13T09:45:00Z</dcterms:created>
  <dcterms:modified xsi:type="dcterms:W3CDTF">2020-02-16T08:18:00Z</dcterms:modified>
</cp:coreProperties>
</file>